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94D81" w14:textId="77777777" w:rsidR="00B15D40" w:rsidRPr="00C60367" w:rsidRDefault="00B15D40" w:rsidP="00917637">
      <w:pPr>
        <w:jc w:val="center"/>
        <w:rPr>
          <w:rFonts w:ascii="Calibri" w:hAnsi="Calibri" w:cs="Calibri"/>
          <w:b/>
        </w:rPr>
      </w:pPr>
      <w:r w:rsidRPr="00C60367">
        <w:rPr>
          <w:rFonts w:ascii="Calibri" w:hAnsi="Calibri" w:cs="Calibri"/>
          <w:b/>
        </w:rPr>
        <w:t xml:space="preserve">Minimalne techniczne </w:t>
      </w:r>
      <w:r w:rsidR="0074523D" w:rsidRPr="00C60367">
        <w:rPr>
          <w:rFonts w:ascii="Calibri" w:hAnsi="Calibri" w:cs="Calibri"/>
          <w:b/>
        </w:rPr>
        <w:t xml:space="preserve">parametry </w:t>
      </w:r>
    </w:p>
    <w:p w14:paraId="58AF2C1F" w14:textId="77777777" w:rsidR="00917637" w:rsidRPr="00C60367" w:rsidRDefault="00C2681B" w:rsidP="00917637">
      <w:pPr>
        <w:jc w:val="center"/>
        <w:rPr>
          <w:rFonts w:ascii="Calibri" w:hAnsi="Calibri" w:cs="Calibri"/>
          <w:b/>
        </w:rPr>
      </w:pPr>
      <w:r w:rsidRPr="00C60367">
        <w:rPr>
          <w:rFonts w:ascii="Calibri" w:hAnsi="Calibri" w:cs="Calibri"/>
          <w:b/>
        </w:rPr>
        <w:t xml:space="preserve">ŁÓŻKO SZPITALNE OIOM Z </w:t>
      </w:r>
      <w:r w:rsidR="00FA7D68" w:rsidRPr="00C60367">
        <w:rPr>
          <w:rFonts w:ascii="Calibri" w:hAnsi="Calibri" w:cs="Calibri"/>
          <w:b/>
        </w:rPr>
        <w:t>NAPĘDEM</w:t>
      </w:r>
      <w:r w:rsidRPr="00C60367">
        <w:rPr>
          <w:rFonts w:ascii="Calibri" w:hAnsi="Calibri" w:cs="Calibri"/>
          <w:b/>
        </w:rPr>
        <w:t xml:space="preserve"> ELEKTRYCZNYM , MATERACEM PRZECIWODLEŻYNOWYM</w:t>
      </w:r>
    </w:p>
    <w:p w14:paraId="533C8E6E" w14:textId="642F0EF9" w:rsidR="00C2681B" w:rsidRPr="00C60367" w:rsidRDefault="00C2681B" w:rsidP="00917637">
      <w:pPr>
        <w:jc w:val="center"/>
        <w:rPr>
          <w:rFonts w:ascii="Calibri" w:hAnsi="Calibri" w:cs="Calibri"/>
          <w:b/>
        </w:rPr>
      </w:pPr>
      <w:r w:rsidRPr="00C60367">
        <w:rPr>
          <w:rFonts w:ascii="Calibri" w:hAnsi="Calibri" w:cs="Calibri"/>
          <w:b/>
        </w:rPr>
        <w:t>ORAZ WBUDOWANA WAGĄ</w:t>
      </w:r>
      <w:r w:rsidR="00310C78" w:rsidRPr="00C60367">
        <w:rPr>
          <w:rFonts w:ascii="Calibri" w:hAnsi="Calibri" w:cs="Calibri"/>
          <w:b/>
        </w:rPr>
        <w:t xml:space="preserve"> </w:t>
      </w:r>
      <w:r w:rsidR="00310C78" w:rsidRPr="00C60367">
        <w:rPr>
          <w:rFonts w:ascii="Calibri" w:hAnsi="Calibri" w:cs="Calibri"/>
          <w:b/>
          <w:color w:val="00B050"/>
        </w:rPr>
        <w:t>– BEZ PRZECHYŁÓW BOCZNYCH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9"/>
        <w:gridCol w:w="14"/>
        <w:gridCol w:w="3885"/>
        <w:gridCol w:w="1841"/>
        <w:gridCol w:w="2433"/>
      </w:tblGrid>
      <w:tr w:rsidR="008D6DD0" w:rsidRPr="00C60367" w14:paraId="137C71F1" w14:textId="77777777" w:rsidTr="0002089C">
        <w:tc>
          <w:tcPr>
            <w:tcW w:w="4928" w:type="dxa"/>
            <w:gridSpan w:val="3"/>
          </w:tcPr>
          <w:p w14:paraId="553104C0" w14:textId="77777777" w:rsidR="008D6DD0" w:rsidRPr="00C60367" w:rsidRDefault="008D6DD0" w:rsidP="00C60367">
            <w:pPr>
              <w:contextualSpacing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b/>
                <w:color w:val="000000" w:themeColor="text1"/>
              </w:rPr>
              <w:t>ŁÓŻKO SZPITALNE</w:t>
            </w:r>
          </w:p>
        </w:tc>
        <w:tc>
          <w:tcPr>
            <w:tcW w:w="1894" w:type="dxa"/>
          </w:tcPr>
          <w:p w14:paraId="37DEC76C" w14:textId="77777777" w:rsidR="008D6DD0" w:rsidRPr="00C60367" w:rsidRDefault="008D6DD0" w:rsidP="00C60367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C60367">
              <w:rPr>
                <w:rFonts w:ascii="Calibri" w:hAnsi="Calibri" w:cs="Calibri"/>
                <w:b/>
                <w:color w:val="000000" w:themeColor="text1"/>
              </w:rPr>
              <w:t>Warunek</w:t>
            </w:r>
          </w:p>
        </w:tc>
        <w:tc>
          <w:tcPr>
            <w:tcW w:w="2466" w:type="dxa"/>
          </w:tcPr>
          <w:p w14:paraId="7895521F" w14:textId="77777777" w:rsidR="008D6DD0" w:rsidRPr="00C60367" w:rsidRDefault="008D6DD0" w:rsidP="00C60367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C60367">
              <w:rPr>
                <w:rFonts w:ascii="Calibri" w:hAnsi="Calibri" w:cs="Calibri"/>
                <w:b/>
                <w:color w:val="000000" w:themeColor="text1"/>
              </w:rPr>
              <w:t>Potwierdzenie/Opis Wykonawcy</w:t>
            </w:r>
          </w:p>
        </w:tc>
      </w:tr>
      <w:tr w:rsidR="008D6DD0" w:rsidRPr="00C60367" w14:paraId="187B2A16" w14:textId="77777777" w:rsidTr="0002089C">
        <w:tc>
          <w:tcPr>
            <w:tcW w:w="913" w:type="dxa"/>
          </w:tcPr>
          <w:p w14:paraId="282BD5A3" w14:textId="77777777" w:rsidR="008D6DD0" w:rsidRPr="0002089C" w:rsidRDefault="008D6DD0" w:rsidP="00761D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4015" w:type="dxa"/>
            <w:gridSpan w:val="2"/>
          </w:tcPr>
          <w:p w14:paraId="34AF92B3" w14:textId="77777777" w:rsidR="008D6DD0" w:rsidRPr="0002089C" w:rsidRDefault="008D6DD0" w:rsidP="00761D9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Typ/Model</w:t>
            </w:r>
          </w:p>
        </w:tc>
        <w:tc>
          <w:tcPr>
            <w:tcW w:w="1894" w:type="dxa"/>
          </w:tcPr>
          <w:p w14:paraId="4E9BB79D" w14:textId="77777777" w:rsidR="008D6DD0" w:rsidRPr="0002089C" w:rsidRDefault="008D6DD0" w:rsidP="00761D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46DFF307" w14:textId="77777777" w:rsidR="008D6DD0" w:rsidRPr="0002089C" w:rsidRDefault="008D6DD0" w:rsidP="00761D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8D6DD0" w:rsidRPr="00C60367" w14:paraId="45C170EC" w14:textId="77777777" w:rsidTr="0002089C">
        <w:tc>
          <w:tcPr>
            <w:tcW w:w="913" w:type="dxa"/>
          </w:tcPr>
          <w:p w14:paraId="480A5FF7" w14:textId="77777777" w:rsidR="008D6DD0" w:rsidRPr="0002089C" w:rsidRDefault="008D6DD0" w:rsidP="00761D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4015" w:type="dxa"/>
            <w:gridSpan w:val="2"/>
          </w:tcPr>
          <w:p w14:paraId="511055A1" w14:textId="77777777" w:rsidR="008D6DD0" w:rsidRPr="0002089C" w:rsidRDefault="008D6DD0" w:rsidP="00761D9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Producent</w:t>
            </w:r>
          </w:p>
        </w:tc>
        <w:tc>
          <w:tcPr>
            <w:tcW w:w="1894" w:type="dxa"/>
          </w:tcPr>
          <w:p w14:paraId="7AB1E597" w14:textId="77777777" w:rsidR="008D6DD0" w:rsidRPr="0002089C" w:rsidRDefault="008D6DD0" w:rsidP="00761D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15C1C579" w14:textId="77777777" w:rsidR="008D6DD0" w:rsidRPr="0002089C" w:rsidRDefault="008D6DD0" w:rsidP="00761D9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8D6DD0" w:rsidRPr="00C60367" w14:paraId="5EFFE4AB" w14:textId="77777777" w:rsidTr="0002089C">
        <w:tc>
          <w:tcPr>
            <w:tcW w:w="913" w:type="dxa"/>
          </w:tcPr>
          <w:p w14:paraId="2915EFE4" w14:textId="77777777" w:rsidR="008D6DD0" w:rsidRPr="0002089C" w:rsidRDefault="008D6DD0" w:rsidP="00761D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4015" w:type="dxa"/>
            <w:gridSpan w:val="2"/>
          </w:tcPr>
          <w:p w14:paraId="49A0D5B8" w14:textId="77777777" w:rsidR="008D6DD0" w:rsidRPr="0002089C" w:rsidRDefault="008D6DD0" w:rsidP="00761D9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Rok produkcji</w:t>
            </w:r>
          </w:p>
        </w:tc>
        <w:tc>
          <w:tcPr>
            <w:tcW w:w="1894" w:type="dxa"/>
          </w:tcPr>
          <w:p w14:paraId="3A33D028" w14:textId="77777777" w:rsidR="008D6DD0" w:rsidRPr="0002089C" w:rsidRDefault="008D6DD0" w:rsidP="00761D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70C55FFA" w14:textId="77777777" w:rsidR="008D6DD0" w:rsidRPr="0002089C" w:rsidRDefault="008D6DD0" w:rsidP="00761D9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8D6DD0" w:rsidRPr="00C60367" w14:paraId="6E96A604" w14:textId="77777777" w:rsidTr="0002089C">
        <w:tc>
          <w:tcPr>
            <w:tcW w:w="913" w:type="dxa"/>
          </w:tcPr>
          <w:p w14:paraId="19F44EDD" w14:textId="77777777" w:rsidR="008D6DD0" w:rsidRPr="0002089C" w:rsidRDefault="008D6DD0" w:rsidP="00761D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4</w:t>
            </w:r>
          </w:p>
        </w:tc>
        <w:tc>
          <w:tcPr>
            <w:tcW w:w="4015" w:type="dxa"/>
            <w:gridSpan w:val="2"/>
          </w:tcPr>
          <w:p w14:paraId="4C82267D" w14:textId="77777777" w:rsidR="008D6DD0" w:rsidRPr="0002089C" w:rsidRDefault="008D6DD0" w:rsidP="00761D9F">
            <w:pPr>
              <w:pStyle w:val="Domynie"/>
              <w:rPr>
                <w:rFonts w:ascii="Calibri" w:hAnsi="Calibri" w:cs="Calibri"/>
                <w:color w:val="000000" w:themeColor="text1"/>
              </w:rPr>
            </w:pPr>
            <w:r w:rsidRPr="0002089C">
              <w:rPr>
                <w:rFonts w:ascii="Calibri" w:hAnsi="Calibri" w:cs="Calibri"/>
                <w:color w:val="000000" w:themeColor="text1"/>
              </w:rPr>
              <w:t>Zaoferowany przedmiot zamówienia musi posiadać dopuszczenie do obrotu i do używania zgodnie z ustawą dnia 20 maja 2010 r. o wyrobach  medycznych ( Dz. U. z 2019 r. poz. 175 ) w szczególności:</w:t>
            </w:r>
          </w:p>
          <w:p w14:paraId="380B57B6" w14:textId="77777777" w:rsidR="008D6DD0" w:rsidRPr="0002089C" w:rsidRDefault="008D6DD0" w:rsidP="008D6DD0">
            <w:pPr>
              <w:pStyle w:val="Domynie"/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</w:rPr>
            </w:pPr>
            <w:r w:rsidRPr="0002089C">
              <w:rPr>
                <w:rFonts w:ascii="Calibri" w:hAnsi="Calibri" w:cs="Calibri"/>
                <w:color w:val="000000" w:themeColor="text1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2630B3D7" w14:textId="77777777" w:rsidR="008D6DD0" w:rsidRPr="0002089C" w:rsidRDefault="008D6DD0" w:rsidP="008D6DD0">
            <w:pPr>
              <w:pStyle w:val="Domynie"/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</w:rPr>
            </w:pPr>
            <w:r w:rsidRPr="0002089C">
              <w:rPr>
                <w:rFonts w:ascii="Calibri" w:hAnsi="Calibri" w:cs="Calibri"/>
                <w:color w:val="000000" w:themeColor="text1"/>
              </w:rPr>
              <w:t>posiadać deklarację zgodności dla oferowanego przedmiotu zamówienia;</w:t>
            </w:r>
          </w:p>
          <w:p w14:paraId="357006F6" w14:textId="77777777" w:rsidR="008D6DD0" w:rsidRPr="0002089C" w:rsidRDefault="008D6DD0" w:rsidP="00761D9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2089C">
              <w:rPr>
                <w:rFonts w:ascii="Calibri" w:hAnsi="Calibri" w:cs="Calibri"/>
                <w:color w:val="000000" w:themeColor="text1"/>
              </w:rPr>
              <w:t xml:space="preserve">       c )    oznakowano je znakiem zgodności CE</w:t>
            </w:r>
          </w:p>
        </w:tc>
        <w:tc>
          <w:tcPr>
            <w:tcW w:w="1894" w:type="dxa"/>
          </w:tcPr>
          <w:p w14:paraId="25C7ECA0" w14:textId="77777777" w:rsidR="008D6DD0" w:rsidRPr="00C60367" w:rsidRDefault="008D6DD0" w:rsidP="00761D9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01CD8720" w14:textId="77777777" w:rsidR="008D6DD0" w:rsidRPr="00C60367" w:rsidRDefault="008D6DD0" w:rsidP="00761D9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44C597AA" w14:textId="77777777" w:rsidR="008D6DD0" w:rsidRPr="00C60367" w:rsidRDefault="008D6DD0" w:rsidP="00761D9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6B5821B6" w14:textId="77777777" w:rsidR="008D6DD0" w:rsidRPr="00C60367" w:rsidRDefault="008D6DD0" w:rsidP="00761D9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2F122281" w14:textId="77777777" w:rsidR="008D6DD0" w:rsidRPr="00C60367" w:rsidRDefault="008D6DD0" w:rsidP="00761D9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C60367">
              <w:rPr>
                <w:rFonts w:ascii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65C26B2E" w14:textId="77777777" w:rsidR="008D6DD0" w:rsidRPr="00C60367" w:rsidRDefault="008D6DD0" w:rsidP="00EF1E5B">
            <w:pPr>
              <w:contextualSpacing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</w:tr>
      <w:tr w:rsidR="008D6DD0" w:rsidRPr="00C60367" w14:paraId="6995A3D6" w14:textId="77777777" w:rsidTr="0002089C">
        <w:tc>
          <w:tcPr>
            <w:tcW w:w="913" w:type="dxa"/>
          </w:tcPr>
          <w:p w14:paraId="246BCD48" w14:textId="77777777" w:rsidR="008D6DD0" w:rsidRPr="0002089C" w:rsidRDefault="008D6DD0" w:rsidP="00761D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5</w:t>
            </w:r>
          </w:p>
        </w:tc>
        <w:tc>
          <w:tcPr>
            <w:tcW w:w="4015" w:type="dxa"/>
            <w:gridSpan w:val="2"/>
          </w:tcPr>
          <w:p w14:paraId="56AF174D" w14:textId="77777777" w:rsidR="008D6DD0" w:rsidRPr="0002089C" w:rsidRDefault="008D6DD0" w:rsidP="00761D9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2089C">
              <w:rPr>
                <w:rFonts w:ascii="Calibri" w:hAnsi="Calibri" w:cs="Calibri"/>
                <w:color w:val="000000" w:themeColor="text1"/>
              </w:rPr>
              <w:t>Wykaz dostawców części i materiałów – zgodnie z art. 90 ust. 3 Ustawy o wyrobach medycznych z dnia 20 maja 2010r. ( Dz. U. z 2019 r. poz. 175 )</w:t>
            </w:r>
          </w:p>
        </w:tc>
        <w:tc>
          <w:tcPr>
            <w:tcW w:w="1894" w:type="dxa"/>
          </w:tcPr>
          <w:p w14:paraId="161DBE24" w14:textId="77777777" w:rsidR="008D6DD0" w:rsidRPr="00C60367" w:rsidRDefault="008D6DD0" w:rsidP="00761D9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0E142467" w14:textId="77777777" w:rsidR="008D6DD0" w:rsidRPr="00C60367" w:rsidRDefault="008D6DD0" w:rsidP="00761D9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C60367">
              <w:rPr>
                <w:rFonts w:ascii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35C5352C" w14:textId="77777777" w:rsidR="008D6DD0" w:rsidRPr="00C60367" w:rsidRDefault="008D6DD0" w:rsidP="00EF1E5B">
            <w:pPr>
              <w:contextualSpacing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</w:tr>
      <w:tr w:rsidR="008D6DD0" w:rsidRPr="00C60367" w14:paraId="0025D01D" w14:textId="77777777" w:rsidTr="0002089C">
        <w:tc>
          <w:tcPr>
            <w:tcW w:w="913" w:type="dxa"/>
          </w:tcPr>
          <w:p w14:paraId="2CBB3431" w14:textId="1E91C021" w:rsidR="008D6DD0" w:rsidRPr="0002089C" w:rsidRDefault="00FF4F1A" w:rsidP="00761D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 xml:space="preserve"> </w:t>
            </w:r>
            <w:r w:rsidR="008D6DD0" w:rsidRPr="0002089C">
              <w:rPr>
                <w:rFonts w:ascii="Calibri" w:hAnsi="Calibri" w:cs="Calibri"/>
                <w:b/>
                <w:bCs/>
                <w:color w:val="000000" w:themeColor="text1"/>
              </w:rPr>
              <w:t>6</w:t>
            </w:r>
          </w:p>
        </w:tc>
        <w:tc>
          <w:tcPr>
            <w:tcW w:w="4015" w:type="dxa"/>
            <w:gridSpan w:val="2"/>
          </w:tcPr>
          <w:p w14:paraId="24CE0169" w14:textId="77777777" w:rsidR="008D6DD0" w:rsidRPr="0002089C" w:rsidRDefault="008D6DD0" w:rsidP="00761D9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2089C">
              <w:rPr>
                <w:rFonts w:ascii="Calibri" w:hAnsi="Calibri" w:cs="Calibri"/>
                <w:color w:val="000000" w:themeColor="text1"/>
              </w:rPr>
              <w:t>Wykaz podmiotów upoważnionych przez wytwórcę lub autoryzowanego przedstawiciela do wykonywania czynności – zgodnie z art. 90 ust. 4 ustawy o wyrobach medycznych z dnia 20 maja 2010 r. ( Dz. U. z 2019r. poz. 175 )</w:t>
            </w:r>
          </w:p>
        </w:tc>
        <w:tc>
          <w:tcPr>
            <w:tcW w:w="1894" w:type="dxa"/>
          </w:tcPr>
          <w:p w14:paraId="0E18E92C" w14:textId="77777777" w:rsidR="008D6DD0" w:rsidRPr="00C60367" w:rsidRDefault="008D6DD0" w:rsidP="00761D9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  <w:p w14:paraId="6CB5F028" w14:textId="77777777" w:rsidR="008D6DD0" w:rsidRPr="00C60367" w:rsidRDefault="008D6DD0" w:rsidP="00761D9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C60367">
              <w:rPr>
                <w:rFonts w:ascii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1ACB310F" w14:textId="77777777" w:rsidR="008D6DD0" w:rsidRPr="00C60367" w:rsidRDefault="008D6DD0" w:rsidP="00EF1E5B">
            <w:pPr>
              <w:contextualSpacing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</w:tr>
      <w:tr w:rsidR="008D6DD0" w:rsidRPr="00C60367" w14:paraId="30668F58" w14:textId="77777777" w:rsidTr="00DD7D24">
        <w:tc>
          <w:tcPr>
            <w:tcW w:w="9288" w:type="dxa"/>
            <w:gridSpan w:val="5"/>
          </w:tcPr>
          <w:p w14:paraId="45AD9CD6" w14:textId="77777777" w:rsidR="008D6DD0" w:rsidRPr="0002089C" w:rsidRDefault="008D6DD0" w:rsidP="00EF1E5B">
            <w:pPr>
              <w:contextualSpacing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Ogólne parametry techniczne</w:t>
            </w:r>
          </w:p>
        </w:tc>
      </w:tr>
      <w:tr w:rsidR="008D6DD0" w:rsidRPr="00C60367" w14:paraId="0019C49C" w14:textId="77777777" w:rsidTr="0002089C">
        <w:tc>
          <w:tcPr>
            <w:tcW w:w="927" w:type="dxa"/>
            <w:gridSpan w:val="2"/>
          </w:tcPr>
          <w:p w14:paraId="6995DD69" w14:textId="77777777" w:rsidR="008D6DD0" w:rsidRPr="0002089C" w:rsidRDefault="003501CF" w:rsidP="00365CA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1</w:t>
            </w:r>
            <w:r w:rsidR="00365CAF" w:rsidRPr="0002089C">
              <w:rPr>
                <w:rFonts w:ascii="Calibri" w:hAnsi="Calibri" w:cs="Calibri"/>
                <w:b/>
                <w:bCs/>
                <w:color w:val="000000" w:themeColor="text1"/>
              </w:rPr>
              <w:t>.</w:t>
            </w:r>
          </w:p>
        </w:tc>
        <w:tc>
          <w:tcPr>
            <w:tcW w:w="4001" w:type="dxa"/>
          </w:tcPr>
          <w:p w14:paraId="355BF90F" w14:textId="77777777" w:rsidR="008D6DD0" w:rsidRPr="00C60367" w:rsidRDefault="008D6DD0" w:rsidP="00365CAF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B</w:t>
            </w:r>
            <w:r w:rsidR="00365CAF" w:rsidRPr="00C60367">
              <w:rPr>
                <w:rFonts w:ascii="Calibri" w:eastAsia="Calibri" w:hAnsi="Calibri" w:cs="Calibri"/>
                <w:color w:val="000000" w:themeColor="text1"/>
              </w:rPr>
              <w:t xml:space="preserve">arierki boczne tworzywowe, np. polipropylen. Barierki podwójne, dzielone, </w:t>
            </w:r>
            <w:r w:rsidRPr="00C60367">
              <w:rPr>
                <w:rFonts w:ascii="Calibri" w:eastAsia="Calibri" w:hAnsi="Calibri" w:cs="Calibri"/>
                <w:color w:val="000000" w:themeColor="text1"/>
              </w:rPr>
              <w:t xml:space="preserve"> zabezpieczające pacjenta na 3/4 długości leża. Ze względu na przeznaczenie nie dopuszcza się barierek na całej długości. </w:t>
            </w:r>
            <w:r w:rsidR="00365CAF" w:rsidRPr="00C60367">
              <w:rPr>
                <w:rFonts w:ascii="Calibri" w:eastAsia="Calibri" w:hAnsi="Calibri" w:cs="Calibri"/>
                <w:color w:val="000000" w:themeColor="text1"/>
              </w:rPr>
              <w:t>Barierki posiadające sterowanie. Wysokość barierek nad leżem minimum 41 cm</w:t>
            </w:r>
          </w:p>
        </w:tc>
        <w:tc>
          <w:tcPr>
            <w:tcW w:w="1894" w:type="dxa"/>
          </w:tcPr>
          <w:p w14:paraId="246E8E37" w14:textId="77777777" w:rsidR="008D6DD0" w:rsidRPr="00C60367" w:rsidRDefault="008D6DD0" w:rsidP="00394F03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40529EAF" w14:textId="77777777" w:rsidR="00365CAF" w:rsidRPr="00C60367" w:rsidRDefault="00365CAF" w:rsidP="00394F03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3C9E7D16" w14:textId="77777777" w:rsidR="00365CAF" w:rsidRPr="00C60367" w:rsidRDefault="00365CAF" w:rsidP="00394F03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273182D8" w14:textId="77777777" w:rsidR="00365CAF" w:rsidRPr="00C60367" w:rsidRDefault="00365CAF" w:rsidP="00365CAF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317567BE" w14:textId="77777777" w:rsidR="008D6DD0" w:rsidRPr="00C60367" w:rsidRDefault="008D6DD0" w:rsidP="00394F03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D6DD0" w:rsidRPr="00C60367" w14:paraId="794405D5" w14:textId="77777777" w:rsidTr="0002089C">
        <w:tc>
          <w:tcPr>
            <w:tcW w:w="927" w:type="dxa"/>
            <w:gridSpan w:val="2"/>
          </w:tcPr>
          <w:p w14:paraId="77984D51" w14:textId="77777777" w:rsidR="008D6DD0" w:rsidRPr="0002089C" w:rsidRDefault="007E6C52" w:rsidP="003501C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lastRenderedPageBreak/>
              <w:t>2</w:t>
            </w:r>
            <w:r w:rsidR="003501CF" w:rsidRPr="0002089C">
              <w:rPr>
                <w:rFonts w:ascii="Calibri" w:hAnsi="Calibri" w:cs="Calibri"/>
                <w:b/>
                <w:bCs/>
                <w:color w:val="000000" w:themeColor="text1"/>
              </w:rPr>
              <w:t>.</w:t>
            </w:r>
          </w:p>
        </w:tc>
        <w:tc>
          <w:tcPr>
            <w:tcW w:w="4001" w:type="dxa"/>
          </w:tcPr>
          <w:p w14:paraId="28DB028E" w14:textId="77777777" w:rsidR="008D6DD0" w:rsidRPr="00C60367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Łóżko z funkcją przedłużenia leża minimum 20cm.</w:t>
            </w:r>
          </w:p>
        </w:tc>
        <w:tc>
          <w:tcPr>
            <w:tcW w:w="1894" w:type="dxa"/>
          </w:tcPr>
          <w:p w14:paraId="74FDD8E0" w14:textId="77777777" w:rsidR="008D6DD0" w:rsidRPr="00C60367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4975FAAB" w14:textId="77777777" w:rsidR="003501CF" w:rsidRPr="00C60367" w:rsidRDefault="003501CF" w:rsidP="003501CF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4E1E3E2C" w14:textId="77777777" w:rsidR="008D6DD0" w:rsidRPr="00C60367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D6DD0" w:rsidRPr="00C60367" w14:paraId="1039E042" w14:textId="77777777" w:rsidTr="0002089C">
        <w:tc>
          <w:tcPr>
            <w:tcW w:w="927" w:type="dxa"/>
            <w:gridSpan w:val="2"/>
          </w:tcPr>
          <w:p w14:paraId="41A0B324" w14:textId="77777777" w:rsidR="008D6DD0" w:rsidRPr="0002089C" w:rsidRDefault="007E6C52" w:rsidP="003501C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3</w:t>
            </w:r>
            <w:r w:rsidR="003501CF" w:rsidRPr="0002089C">
              <w:rPr>
                <w:rFonts w:ascii="Calibri" w:hAnsi="Calibri" w:cs="Calibri"/>
                <w:b/>
                <w:bCs/>
                <w:color w:val="000000" w:themeColor="text1"/>
              </w:rPr>
              <w:t>.</w:t>
            </w:r>
          </w:p>
        </w:tc>
        <w:tc>
          <w:tcPr>
            <w:tcW w:w="4001" w:type="dxa"/>
          </w:tcPr>
          <w:p w14:paraId="4D05422C" w14:textId="77777777" w:rsidR="008D6DD0" w:rsidRPr="00C60367" w:rsidRDefault="008D6DD0" w:rsidP="00917637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Szczyty łóżka wykonane z tworzywa sztucznego.</w:t>
            </w:r>
          </w:p>
        </w:tc>
        <w:tc>
          <w:tcPr>
            <w:tcW w:w="1894" w:type="dxa"/>
          </w:tcPr>
          <w:p w14:paraId="5DC86082" w14:textId="77777777" w:rsidR="008D6DD0" w:rsidRPr="00C60367" w:rsidRDefault="008D6DD0" w:rsidP="00917637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6B2B42DA" w14:textId="77777777" w:rsidR="003501CF" w:rsidRPr="00C60367" w:rsidRDefault="003501CF" w:rsidP="003501CF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Tak</w:t>
            </w:r>
          </w:p>
        </w:tc>
        <w:tc>
          <w:tcPr>
            <w:tcW w:w="2466" w:type="dxa"/>
          </w:tcPr>
          <w:p w14:paraId="75B0870C" w14:textId="77777777" w:rsidR="008D6DD0" w:rsidRPr="00C60367" w:rsidRDefault="008D6DD0" w:rsidP="00917637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D6DD0" w:rsidRPr="00C60367" w14:paraId="0C3B6A23" w14:textId="77777777" w:rsidTr="0002089C">
        <w:trPr>
          <w:trHeight w:val="742"/>
        </w:trPr>
        <w:tc>
          <w:tcPr>
            <w:tcW w:w="927" w:type="dxa"/>
            <w:gridSpan w:val="2"/>
          </w:tcPr>
          <w:p w14:paraId="175CF20F" w14:textId="77777777" w:rsidR="008D6DD0" w:rsidRPr="0002089C" w:rsidRDefault="007E6C52" w:rsidP="003501C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4</w:t>
            </w:r>
            <w:r w:rsidR="003501CF" w:rsidRPr="0002089C">
              <w:rPr>
                <w:rFonts w:ascii="Calibri" w:hAnsi="Calibri" w:cs="Calibri"/>
                <w:b/>
                <w:bCs/>
                <w:color w:val="000000" w:themeColor="text1"/>
              </w:rPr>
              <w:t>.</w:t>
            </w:r>
          </w:p>
        </w:tc>
        <w:tc>
          <w:tcPr>
            <w:tcW w:w="4001" w:type="dxa"/>
          </w:tcPr>
          <w:p w14:paraId="63BEF81F" w14:textId="77777777" w:rsidR="008D6DD0" w:rsidRPr="00C60367" w:rsidRDefault="008D6DD0" w:rsidP="00917637">
            <w:pPr>
              <w:rPr>
                <w:rFonts w:ascii="Calibri" w:hAnsi="Calibri" w:cs="Calibri"/>
                <w:color w:val="000000" w:themeColor="text1"/>
              </w:rPr>
            </w:pPr>
            <w:r w:rsidRPr="00C60367">
              <w:rPr>
                <w:rFonts w:ascii="Calibri" w:hAnsi="Calibri" w:cs="Calibri"/>
                <w:color w:val="000000" w:themeColor="text1"/>
              </w:rPr>
              <w:t>Łóżko musi posiadać możliwość pełnej dezynfekcji.</w:t>
            </w:r>
          </w:p>
        </w:tc>
        <w:tc>
          <w:tcPr>
            <w:tcW w:w="1894" w:type="dxa"/>
          </w:tcPr>
          <w:p w14:paraId="3041B2D3" w14:textId="77777777" w:rsidR="003501CF" w:rsidRPr="00C60367" w:rsidRDefault="003501CF" w:rsidP="003501CF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63762244" w14:textId="77777777" w:rsidR="003501CF" w:rsidRPr="00C60367" w:rsidRDefault="003501CF" w:rsidP="003501C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C60367">
              <w:rPr>
                <w:rFonts w:ascii="Calibri" w:hAnsi="Calibri" w:cs="Calibri"/>
                <w:color w:val="000000" w:themeColor="text1"/>
              </w:rPr>
              <w:t>Tak</w:t>
            </w:r>
          </w:p>
        </w:tc>
        <w:tc>
          <w:tcPr>
            <w:tcW w:w="2466" w:type="dxa"/>
          </w:tcPr>
          <w:p w14:paraId="460D6DD5" w14:textId="77777777" w:rsidR="008D6DD0" w:rsidRPr="00C60367" w:rsidRDefault="008D6DD0" w:rsidP="00917637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D6DD0" w:rsidRPr="00C60367" w14:paraId="4C015C37" w14:textId="77777777" w:rsidTr="0002089C">
        <w:tc>
          <w:tcPr>
            <w:tcW w:w="927" w:type="dxa"/>
            <w:gridSpan w:val="2"/>
          </w:tcPr>
          <w:p w14:paraId="1F281446" w14:textId="54FCBAA5" w:rsidR="008D6DD0" w:rsidRPr="0002089C" w:rsidRDefault="001F2221" w:rsidP="003501C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5</w:t>
            </w:r>
            <w:r w:rsidR="003501CF" w:rsidRPr="0002089C">
              <w:rPr>
                <w:rFonts w:ascii="Calibri" w:hAnsi="Calibri" w:cs="Calibri"/>
                <w:b/>
                <w:bCs/>
                <w:color w:val="000000" w:themeColor="text1"/>
              </w:rPr>
              <w:t>.</w:t>
            </w:r>
          </w:p>
        </w:tc>
        <w:tc>
          <w:tcPr>
            <w:tcW w:w="4001" w:type="dxa"/>
          </w:tcPr>
          <w:p w14:paraId="5F9E96C6" w14:textId="77777777" w:rsidR="008D6DD0" w:rsidRPr="00C60367" w:rsidRDefault="008D6DD0">
            <w:pPr>
              <w:rPr>
                <w:rFonts w:ascii="Calibri" w:hAnsi="Calibri" w:cs="Calibri"/>
                <w:color w:val="000000" w:themeColor="text1"/>
              </w:rPr>
            </w:pPr>
            <w:r w:rsidRPr="00C60367">
              <w:rPr>
                <w:rFonts w:ascii="Calibri" w:hAnsi="Calibri" w:cs="Calibri"/>
                <w:color w:val="000000" w:themeColor="text1"/>
              </w:rPr>
              <w:t xml:space="preserve">Leże oparte na kolumnach cylindrycznych lub ramionach wznoszących. </w:t>
            </w:r>
          </w:p>
        </w:tc>
        <w:tc>
          <w:tcPr>
            <w:tcW w:w="1894" w:type="dxa"/>
          </w:tcPr>
          <w:p w14:paraId="620B1680" w14:textId="77777777" w:rsidR="003501CF" w:rsidRPr="00C60367" w:rsidRDefault="003501CF" w:rsidP="003501C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C60367">
              <w:rPr>
                <w:rFonts w:ascii="Calibri" w:hAnsi="Calibri" w:cs="Calibri"/>
                <w:color w:val="000000" w:themeColor="text1"/>
              </w:rPr>
              <w:t>Tak</w:t>
            </w:r>
          </w:p>
        </w:tc>
        <w:tc>
          <w:tcPr>
            <w:tcW w:w="2466" w:type="dxa"/>
          </w:tcPr>
          <w:p w14:paraId="5E6B0DE8" w14:textId="77777777" w:rsidR="008D6DD0" w:rsidRPr="00C60367" w:rsidRDefault="008D6DD0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D6DD0" w:rsidRPr="00C60367" w14:paraId="7EF17660" w14:textId="77777777" w:rsidTr="0002089C">
        <w:tc>
          <w:tcPr>
            <w:tcW w:w="927" w:type="dxa"/>
            <w:gridSpan w:val="2"/>
          </w:tcPr>
          <w:p w14:paraId="6B3B8923" w14:textId="25908B39" w:rsidR="008D6DD0" w:rsidRPr="0002089C" w:rsidRDefault="001F2221" w:rsidP="003501C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6</w:t>
            </w:r>
            <w:r w:rsidR="008D6DD0" w:rsidRPr="0002089C">
              <w:rPr>
                <w:rFonts w:ascii="Calibri" w:hAnsi="Calibri" w:cs="Calibri"/>
                <w:b/>
                <w:bCs/>
                <w:color w:val="000000" w:themeColor="text1"/>
              </w:rPr>
              <w:t>.</w:t>
            </w:r>
          </w:p>
        </w:tc>
        <w:tc>
          <w:tcPr>
            <w:tcW w:w="4001" w:type="dxa"/>
          </w:tcPr>
          <w:p w14:paraId="6608F7C7" w14:textId="436FAC20" w:rsidR="008D6DD0" w:rsidRPr="00C60367" w:rsidRDefault="008D6DD0" w:rsidP="00D80D14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 xml:space="preserve">Leże minimum w sekcji pleców i miednicy wypełnione płytą, przezierną dla promieni RTG. Łóżko wyposażone w </w:t>
            </w:r>
            <w:r w:rsidR="007E6C52" w:rsidRPr="00C60367">
              <w:rPr>
                <w:rFonts w:ascii="Calibri" w:eastAsia="Calibri" w:hAnsi="Calibri" w:cs="Calibri"/>
                <w:color w:val="000000" w:themeColor="text1"/>
              </w:rPr>
              <w:t>tunel/</w:t>
            </w:r>
            <w:r w:rsidRPr="00C60367">
              <w:rPr>
                <w:rFonts w:ascii="Calibri" w:eastAsia="Calibri" w:hAnsi="Calibri" w:cs="Calibri"/>
                <w:color w:val="000000" w:themeColor="text1"/>
              </w:rPr>
              <w:t xml:space="preserve">uchwyt na </w:t>
            </w:r>
            <w:r w:rsidR="007E6C52" w:rsidRPr="00C60367">
              <w:rPr>
                <w:rFonts w:ascii="Calibri" w:eastAsia="Calibri" w:hAnsi="Calibri" w:cs="Calibri"/>
                <w:color w:val="000000" w:themeColor="text1"/>
              </w:rPr>
              <w:t xml:space="preserve">kasetę </w:t>
            </w:r>
            <w:r w:rsidRPr="00C60367">
              <w:rPr>
                <w:rFonts w:ascii="Calibri" w:eastAsia="Calibri" w:hAnsi="Calibri" w:cs="Calibri"/>
                <w:color w:val="000000" w:themeColor="text1"/>
              </w:rPr>
              <w:t xml:space="preserve">RTG </w:t>
            </w:r>
            <w:r w:rsidR="007E6C52" w:rsidRPr="00C60367">
              <w:rPr>
                <w:rFonts w:ascii="Calibri" w:eastAsia="Calibri" w:hAnsi="Calibri" w:cs="Calibri"/>
                <w:color w:val="000000" w:themeColor="text1"/>
              </w:rPr>
              <w:t xml:space="preserve">minimum </w:t>
            </w:r>
            <w:r w:rsidRPr="00C60367">
              <w:rPr>
                <w:rFonts w:ascii="Calibri" w:eastAsia="Calibri" w:hAnsi="Calibri" w:cs="Calibri"/>
                <w:color w:val="000000" w:themeColor="text1"/>
              </w:rPr>
              <w:t>pod segmentem pleców</w:t>
            </w:r>
            <w:r w:rsidR="007E6C52" w:rsidRPr="00C60367">
              <w:rPr>
                <w:rFonts w:ascii="Calibri" w:eastAsia="Calibri" w:hAnsi="Calibri" w:cs="Calibri"/>
                <w:color w:val="000000" w:themeColor="text1"/>
              </w:rPr>
              <w:t xml:space="preserve"> i miednicy</w:t>
            </w:r>
            <w:r w:rsidRPr="00C60367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</w:p>
        </w:tc>
        <w:tc>
          <w:tcPr>
            <w:tcW w:w="1894" w:type="dxa"/>
          </w:tcPr>
          <w:p w14:paraId="01167513" w14:textId="77777777" w:rsidR="008D6DD0" w:rsidRPr="00C60367" w:rsidRDefault="008D6DD0" w:rsidP="00D80D14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5595FCF8" w14:textId="77777777" w:rsidR="007E6C52" w:rsidRPr="00C60367" w:rsidRDefault="007E6C52" w:rsidP="00D80D14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7616903B" w14:textId="77777777" w:rsidR="007E6C52" w:rsidRPr="00C60367" w:rsidRDefault="007E6C52" w:rsidP="007E6C52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5AA82071" w14:textId="77777777" w:rsidR="008D6DD0" w:rsidRPr="00C60367" w:rsidRDefault="008D6DD0" w:rsidP="00D80D14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D6DD0" w:rsidRPr="00C60367" w14:paraId="597924D5" w14:textId="77777777" w:rsidTr="0002089C">
        <w:tc>
          <w:tcPr>
            <w:tcW w:w="927" w:type="dxa"/>
            <w:gridSpan w:val="2"/>
          </w:tcPr>
          <w:p w14:paraId="10572D39" w14:textId="034983AE" w:rsidR="008D6DD0" w:rsidRPr="0002089C" w:rsidRDefault="001F2221" w:rsidP="007E6C5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7</w:t>
            </w:r>
            <w:r w:rsidR="008D6DD0" w:rsidRPr="0002089C">
              <w:rPr>
                <w:rFonts w:ascii="Calibri" w:hAnsi="Calibri" w:cs="Calibri"/>
                <w:b/>
                <w:bCs/>
                <w:color w:val="000000" w:themeColor="text1"/>
              </w:rPr>
              <w:t>.</w:t>
            </w:r>
          </w:p>
        </w:tc>
        <w:tc>
          <w:tcPr>
            <w:tcW w:w="4001" w:type="dxa"/>
          </w:tcPr>
          <w:p w14:paraId="7B6EB05B" w14:textId="77777777" w:rsidR="008D6DD0" w:rsidRPr="00C60367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Elektrycznie regulowany segment podudzia.</w:t>
            </w:r>
          </w:p>
        </w:tc>
        <w:tc>
          <w:tcPr>
            <w:tcW w:w="1894" w:type="dxa"/>
          </w:tcPr>
          <w:p w14:paraId="60708C4A" w14:textId="77777777" w:rsidR="008D6DD0" w:rsidRPr="00C60367" w:rsidRDefault="008D6DD0" w:rsidP="007E6C52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58C2EF30" w14:textId="77777777" w:rsidR="007E6C52" w:rsidRPr="00C60367" w:rsidRDefault="007E6C52" w:rsidP="007E6C52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Tak</w:t>
            </w:r>
          </w:p>
        </w:tc>
        <w:tc>
          <w:tcPr>
            <w:tcW w:w="2466" w:type="dxa"/>
          </w:tcPr>
          <w:p w14:paraId="495EEB64" w14:textId="77777777" w:rsidR="008D6DD0" w:rsidRPr="00C60367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D6DD0" w:rsidRPr="00C60367" w14:paraId="778787C5" w14:textId="77777777" w:rsidTr="0002089C">
        <w:tc>
          <w:tcPr>
            <w:tcW w:w="927" w:type="dxa"/>
            <w:gridSpan w:val="2"/>
          </w:tcPr>
          <w:p w14:paraId="1786E07D" w14:textId="529CA8C4" w:rsidR="008D6DD0" w:rsidRPr="0002089C" w:rsidRDefault="001F2221" w:rsidP="007E6C5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8</w:t>
            </w:r>
            <w:r w:rsidR="008D6DD0" w:rsidRPr="0002089C">
              <w:rPr>
                <w:rFonts w:ascii="Calibri" w:hAnsi="Calibri" w:cs="Calibri"/>
                <w:b/>
                <w:bCs/>
                <w:color w:val="000000" w:themeColor="text1"/>
              </w:rPr>
              <w:t>.</w:t>
            </w:r>
          </w:p>
        </w:tc>
        <w:tc>
          <w:tcPr>
            <w:tcW w:w="4001" w:type="dxa"/>
          </w:tcPr>
          <w:p w14:paraId="2C5EDE79" w14:textId="77777777" w:rsidR="008D6DD0" w:rsidRPr="00C60367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 xml:space="preserve">Łóżko wyposażone w system ważenia pacjenta. </w:t>
            </w:r>
          </w:p>
        </w:tc>
        <w:tc>
          <w:tcPr>
            <w:tcW w:w="1894" w:type="dxa"/>
          </w:tcPr>
          <w:p w14:paraId="4E89913D" w14:textId="77777777" w:rsidR="008D6DD0" w:rsidRPr="00C60367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0E959D5E" w14:textId="77777777" w:rsidR="007E6C52" w:rsidRPr="00C60367" w:rsidRDefault="007E6C52" w:rsidP="007E6C52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Tak/Opisać</w:t>
            </w:r>
          </w:p>
        </w:tc>
        <w:tc>
          <w:tcPr>
            <w:tcW w:w="2466" w:type="dxa"/>
          </w:tcPr>
          <w:p w14:paraId="1CC2C836" w14:textId="77777777" w:rsidR="008D6DD0" w:rsidRPr="00C60367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D6DD0" w:rsidRPr="00C60367" w14:paraId="10A99EF6" w14:textId="77777777" w:rsidTr="0002089C">
        <w:tc>
          <w:tcPr>
            <w:tcW w:w="927" w:type="dxa"/>
            <w:gridSpan w:val="2"/>
          </w:tcPr>
          <w:p w14:paraId="25708DB3" w14:textId="7554B0BD" w:rsidR="008D6DD0" w:rsidRPr="0002089C" w:rsidRDefault="001F2221" w:rsidP="0094705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9</w:t>
            </w:r>
            <w:r w:rsidR="008D6DD0" w:rsidRPr="0002089C">
              <w:rPr>
                <w:rFonts w:ascii="Calibri" w:hAnsi="Calibri" w:cs="Calibri"/>
                <w:b/>
                <w:bCs/>
                <w:color w:val="000000" w:themeColor="text1"/>
              </w:rPr>
              <w:t>.</w:t>
            </w:r>
          </w:p>
        </w:tc>
        <w:tc>
          <w:tcPr>
            <w:tcW w:w="4001" w:type="dxa"/>
          </w:tcPr>
          <w:p w14:paraId="69F8CCB0" w14:textId="77777777" w:rsidR="008D6DD0" w:rsidRPr="00C60367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 xml:space="preserve">Funkcja automatycznego zatrzymania segmentu pleców pod kątem minimum 30 stopni. </w:t>
            </w:r>
          </w:p>
        </w:tc>
        <w:tc>
          <w:tcPr>
            <w:tcW w:w="1894" w:type="dxa"/>
          </w:tcPr>
          <w:p w14:paraId="08D172C7" w14:textId="77777777" w:rsidR="008D6DD0" w:rsidRPr="00C60367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662CF2EA" w14:textId="77777777" w:rsidR="007E6C52" w:rsidRPr="00C60367" w:rsidRDefault="007E6C52" w:rsidP="007E6C52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656FE4CE" w14:textId="77777777" w:rsidR="008D6DD0" w:rsidRPr="00C60367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D6DD0" w:rsidRPr="00C60367" w14:paraId="50567AD4" w14:textId="77777777" w:rsidTr="0002089C">
        <w:tc>
          <w:tcPr>
            <w:tcW w:w="927" w:type="dxa"/>
            <w:gridSpan w:val="2"/>
          </w:tcPr>
          <w:p w14:paraId="5643FAF7" w14:textId="0E020A1C" w:rsidR="008D6DD0" w:rsidRPr="0002089C" w:rsidRDefault="008D6DD0" w:rsidP="0094705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1</w:t>
            </w:r>
            <w:r w:rsidR="001F2221" w:rsidRPr="0002089C">
              <w:rPr>
                <w:rFonts w:ascii="Calibri" w:hAnsi="Calibri" w:cs="Calibri"/>
                <w:b/>
                <w:bCs/>
                <w:color w:val="000000" w:themeColor="text1"/>
              </w:rPr>
              <w:t>0</w:t>
            </w: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.</w:t>
            </w:r>
          </w:p>
        </w:tc>
        <w:tc>
          <w:tcPr>
            <w:tcW w:w="4001" w:type="dxa"/>
          </w:tcPr>
          <w:p w14:paraId="08FFA708" w14:textId="77777777" w:rsidR="008D6DD0" w:rsidRPr="00C60367" w:rsidRDefault="007E6C52" w:rsidP="007E6C52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Elektryczn</w:t>
            </w:r>
            <w:r w:rsidR="008D6DD0" w:rsidRPr="00C60367">
              <w:rPr>
                <w:rFonts w:ascii="Calibri" w:eastAsia="Calibri" w:hAnsi="Calibri" w:cs="Calibri"/>
                <w:color w:val="000000" w:themeColor="text1"/>
              </w:rPr>
              <w:t>e sterowan</w:t>
            </w:r>
            <w:r w:rsidRPr="00C60367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="008D6DD0" w:rsidRPr="00C60367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Pr="00C60367">
              <w:rPr>
                <w:rFonts w:ascii="Calibri" w:eastAsia="Calibri" w:hAnsi="Calibri" w:cs="Calibri"/>
                <w:color w:val="000000" w:themeColor="text1"/>
              </w:rPr>
              <w:t xml:space="preserve"> minimum funkcji: </w:t>
            </w:r>
            <w:r w:rsidR="008D6DD0" w:rsidRPr="00C60367">
              <w:rPr>
                <w:rFonts w:ascii="Calibri" w:eastAsia="Calibri" w:hAnsi="Calibri" w:cs="Calibri"/>
                <w:color w:val="000000" w:themeColor="text1"/>
              </w:rPr>
              <w:t>segment</w:t>
            </w:r>
            <w:r w:rsidRPr="00C60367">
              <w:rPr>
                <w:rFonts w:ascii="Calibri" w:eastAsia="Calibri" w:hAnsi="Calibri" w:cs="Calibri"/>
                <w:color w:val="000000" w:themeColor="text1"/>
              </w:rPr>
              <w:t>u</w:t>
            </w:r>
            <w:r w:rsidR="008D6DD0" w:rsidRPr="00C60367">
              <w:rPr>
                <w:rFonts w:ascii="Calibri" w:eastAsia="Calibri" w:hAnsi="Calibri" w:cs="Calibri"/>
                <w:color w:val="000000" w:themeColor="text1"/>
              </w:rPr>
              <w:t xml:space="preserve"> pleców, uda i podudzia, przechyły wzdłużne i boczne, funkcja CPR.</w:t>
            </w:r>
          </w:p>
        </w:tc>
        <w:tc>
          <w:tcPr>
            <w:tcW w:w="1894" w:type="dxa"/>
          </w:tcPr>
          <w:p w14:paraId="52B79474" w14:textId="77777777" w:rsidR="008D6DD0" w:rsidRPr="00C60367" w:rsidRDefault="008D6DD0" w:rsidP="0057680A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67C708F8" w14:textId="77777777" w:rsidR="007E6C52" w:rsidRPr="00C60367" w:rsidRDefault="007E6C52" w:rsidP="007E6C52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59B00256" w14:textId="77777777" w:rsidR="008D6DD0" w:rsidRPr="00C60367" w:rsidRDefault="008D6DD0" w:rsidP="0057680A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D6DD0" w:rsidRPr="00C60367" w14:paraId="68FC4104" w14:textId="77777777" w:rsidTr="0002089C">
        <w:tc>
          <w:tcPr>
            <w:tcW w:w="927" w:type="dxa"/>
            <w:gridSpan w:val="2"/>
          </w:tcPr>
          <w:p w14:paraId="20B2EBD6" w14:textId="682BE985" w:rsidR="008D6DD0" w:rsidRPr="0002089C" w:rsidRDefault="008D6DD0" w:rsidP="0094705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1</w:t>
            </w:r>
            <w:r w:rsidR="001F2221" w:rsidRPr="0002089C">
              <w:rPr>
                <w:rFonts w:ascii="Calibri" w:hAnsi="Calibri" w:cs="Calibri"/>
                <w:b/>
                <w:bCs/>
                <w:color w:val="000000" w:themeColor="text1"/>
              </w:rPr>
              <w:t>1</w:t>
            </w: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.</w:t>
            </w:r>
          </w:p>
        </w:tc>
        <w:tc>
          <w:tcPr>
            <w:tcW w:w="4001" w:type="dxa"/>
          </w:tcPr>
          <w:p w14:paraId="0B0E3BE6" w14:textId="77777777" w:rsidR="008D6DD0" w:rsidRPr="00C60367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Wbudowany akumulator z informacją o stanie naładowania i podłączenia do sieci .</w:t>
            </w:r>
          </w:p>
        </w:tc>
        <w:tc>
          <w:tcPr>
            <w:tcW w:w="1894" w:type="dxa"/>
          </w:tcPr>
          <w:p w14:paraId="3C1CA126" w14:textId="77777777" w:rsidR="008D6DD0" w:rsidRPr="00C60367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315F0A4B" w14:textId="77777777" w:rsidR="007E6C52" w:rsidRPr="00C60367" w:rsidRDefault="007E6C52" w:rsidP="007E6C52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Tak</w:t>
            </w:r>
          </w:p>
        </w:tc>
        <w:tc>
          <w:tcPr>
            <w:tcW w:w="2466" w:type="dxa"/>
          </w:tcPr>
          <w:p w14:paraId="261AB0C5" w14:textId="77777777" w:rsidR="008D6DD0" w:rsidRPr="00C60367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D6DD0" w:rsidRPr="00C60367" w14:paraId="3E732BBF" w14:textId="77777777" w:rsidTr="0002089C">
        <w:tc>
          <w:tcPr>
            <w:tcW w:w="927" w:type="dxa"/>
            <w:gridSpan w:val="2"/>
          </w:tcPr>
          <w:p w14:paraId="30573349" w14:textId="62860E0B" w:rsidR="008D6DD0" w:rsidRPr="0002089C" w:rsidRDefault="008D6DD0" w:rsidP="0094705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1</w:t>
            </w:r>
            <w:r w:rsidR="001F2221" w:rsidRPr="0002089C">
              <w:rPr>
                <w:rFonts w:ascii="Calibri" w:hAnsi="Calibri" w:cs="Calibri"/>
                <w:b/>
                <w:bCs/>
                <w:color w:val="000000" w:themeColor="text1"/>
              </w:rPr>
              <w:t>2</w:t>
            </w: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.</w:t>
            </w:r>
          </w:p>
        </w:tc>
        <w:tc>
          <w:tcPr>
            <w:tcW w:w="4001" w:type="dxa"/>
          </w:tcPr>
          <w:p w14:paraId="1C574286" w14:textId="77777777" w:rsidR="008D6DD0" w:rsidRPr="00C60367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Sterowanie: przewodowy panel centralny, sterowanie nożne dla wysokości leża oraz przechyłów bocznych .</w:t>
            </w:r>
          </w:p>
        </w:tc>
        <w:tc>
          <w:tcPr>
            <w:tcW w:w="1894" w:type="dxa"/>
          </w:tcPr>
          <w:p w14:paraId="5A9FE1B3" w14:textId="77777777" w:rsidR="008D6DD0" w:rsidRPr="00C60367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42A273C2" w14:textId="77777777" w:rsidR="007E6C52" w:rsidRPr="00C60367" w:rsidRDefault="007E6C52" w:rsidP="007E6C52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Tak</w:t>
            </w:r>
          </w:p>
        </w:tc>
        <w:tc>
          <w:tcPr>
            <w:tcW w:w="2466" w:type="dxa"/>
          </w:tcPr>
          <w:p w14:paraId="6D3FAA3F" w14:textId="77777777" w:rsidR="008D6DD0" w:rsidRPr="00C60367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D6DD0" w:rsidRPr="00C60367" w14:paraId="67FD6942" w14:textId="77777777" w:rsidTr="0002089C">
        <w:tc>
          <w:tcPr>
            <w:tcW w:w="927" w:type="dxa"/>
            <w:gridSpan w:val="2"/>
          </w:tcPr>
          <w:p w14:paraId="636217C6" w14:textId="5E5A67F6" w:rsidR="008D6DD0" w:rsidRPr="0002089C" w:rsidRDefault="008D6DD0" w:rsidP="0094705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1</w:t>
            </w:r>
            <w:r w:rsidR="001F2221" w:rsidRPr="0002089C">
              <w:rPr>
                <w:rFonts w:ascii="Calibri" w:hAnsi="Calibri" w:cs="Calibri"/>
                <w:b/>
                <w:bCs/>
                <w:color w:val="000000" w:themeColor="text1"/>
              </w:rPr>
              <w:t>3</w:t>
            </w: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.</w:t>
            </w:r>
          </w:p>
        </w:tc>
        <w:tc>
          <w:tcPr>
            <w:tcW w:w="4001" w:type="dxa"/>
          </w:tcPr>
          <w:p w14:paraId="4536FB85" w14:textId="77777777" w:rsidR="008D6DD0" w:rsidRPr="00C60367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Funkcja blokowania kół</w:t>
            </w:r>
          </w:p>
        </w:tc>
        <w:tc>
          <w:tcPr>
            <w:tcW w:w="1894" w:type="dxa"/>
          </w:tcPr>
          <w:p w14:paraId="695BE911" w14:textId="77777777" w:rsidR="008D6DD0" w:rsidRPr="00C60367" w:rsidRDefault="008D6DD0" w:rsidP="007E6C52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06092385" w14:textId="77777777" w:rsidR="009E23B9" w:rsidRPr="00C60367" w:rsidRDefault="009E23B9" w:rsidP="007E6C52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Tak</w:t>
            </w:r>
          </w:p>
        </w:tc>
        <w:tc>
          <w:tcPr>
            <w:tcW w:w="2466" w:type="dxa"/>
          </w:tcPr>
          <w:p w14:paraId="27A45FD6" w14:textId="77777777" w:rsidR="008D6DD0" w:rsidRPr="00C60367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D6DD0" w:rsidRPr="00C60367" w14:paraId="3EF2A420" w14:textId="77777777" w:rsidTr="0002089C">
        <w:tc>
          <w:tcPr>
            <w:tcW w:w="927" w:type="dxa"/>
            <w:gridSpan w:val="2"/>
          </w:tcPr>
          <w:p w14:paraId="7FBC04FB" w14:textId="0B5F4564" w:rsidR="008D6DD0" w:rsidRPr="0002089C" w:rsidRDefault="008D6DD0" w:rsidP="0094705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1</w:t>
            </w:r>
            <w:r w:rsidR="001F2221" w:rsidRPr="0002089C">
              <w:rPr>
                <w:rFonts w:ascii="Calibri" w:hAnsi="Calibri" w:cs="Calibri"/>
                <w:b/>
                <w:bCs/>
                <w:color w:val="000000" w:themeColor="text1"/>
              </w:rPr>
              <w:t>4</w:t>
            </w: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.</w:t>
            </w:r>
          </w:p>
        </w:tc>
        <w:tc>
          <w:tcPr>
            <w:tcW w:w="4001" w:type="dxa"/>
          </w:tcPr>
          <w:p w14:paraId="6B18029F" w14:textId="77777777" w:rsidR="008D6DD0" w:rsidRPr="00C60367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Koła min. 140mm średnicy</w:t>
            </w:r>
            <w:r w:rsidR="009E23B9" w:rsidRPr="00C6036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0C60367">
              <w:rPr>
                <w:rFonts w:ascii="Calibri" w:eastAsia="Calibri" w:hAnsi="Calibri" w:cs="Calibri"/>
                <w:color w:val="000000" w:themeColor="text1"/>
              </w:rPr>
              <w:t xml:space="preserve">- max 180 średnicy </w:t>
            </w:r>
          </w:p>
        </w:tc>
        <w:tc>
          <w:tcPr>
            <w:tcW w:w="1894" w:type="dxa"/>
          </w:tcPr>
          <w:p w14:paraId="13298E44" w14:textId="77777777" w:rsidR="008D6DD0" w:rsidRPr="00C60367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3C438DF6" w14:textId="77777777" w:rsidR="009E23B9" w:rsidRPr="00C60367" w:rsidRDefault="009E23B9" w:rsidP="009E23B9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06A9E63F" w14:textId="77777777" w:rsidR="008D6DD0" w:rsidRPr="00C60367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D6DD0" w:rsidRPr="00C60367" w14:paraId="69A102A3" w14:textId="77777777" w:rsidTr="0002089C">
        <w:tc>
          <w:tcPr>
            <w:tcW w:w="927" w:type="dxa"/>
            <w:gridSpan w:val="2"/>
          </w:tcPr>
          <w:p w14:paraId="7D8F4407" w14:textId="5176538A" w:rsidR="008D6DD0" w:rsidRPr="0002089C" w:rsidRDefault="008D6DD0" w:rsidP="0094705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1</w:t>
            </w:r>
            <w:r w:rsidR="001F2221" w:rsidRPr="0002089C">
              <w:rPr>
                <w:rFonts w:ascii="Calibri" w:hAnsi="Calibri" w:cs="Calibri"/>
                <w:b/>
                <w:bCs/>
                <w:color w:val="000000" w:themeColor="text1"/>
              </w:rPr>
              <w:t>5</w:t>
            </w: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.</w:t>
            </w:r>
          </w:p>
        </w:tc>
        <w:tc>
          <w:tcPr>
            <w:tcW w:w="4001" w:type="dxa"/>
          </w:tcPr>
          <w:p w14:paraId="7C31A9AA" w14:textId="2E2B1D0B" w:rsidR="008D6DD0" w:rsidRPr="00C60367" w:rsidRDefault="008D6DD0" w:rsidP="000C480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 xml:space="preserve">Bezpieczne obciążenie robocze min. </w:t>
            </w:r>
            <w:r w:rsidR="00552A4F" w:rsidRPr="00C60367">
              <w:rPr>
                <w:rFonts w:ascii="Calibri" w:eastAsia="Calibri" w:hAnsi="Calibri" w:cs="Calibri"/>
                <w:color w:val="000000" w:themeColor="text1"/>
              </w:rPr>
              <w:t xml:space="preserve">240 </w:t>
            </w:r>
            <w:r w:rsidRPr="00C60367">
              <w:rPr>
                <w:rFonts w:ascii="Calibri" w:eastAsia="Calibri" w:hAnsi="Calibri" w:cs="Calibri"/>
                <w:color w:val="000000" w:themeColor="text1"/>
              </w:rPr>
              <w:t xml:space="preserve">kg </w:t>
            </w:r>
          </w:p>
        </w:tc>
        <w:tc>
          <w:tcPr>
            <w:tcW w:w="1894" w:type="dxa"/>
          </w:tcPr>
          <w:p w14:paraId="1846D8F8" w14:textId="77777777" w:rsidR="009E23B9" w:rsidRPr="00C60367" w:rsidRDefault="009E23B9" w:rsidP="009E23B9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70FE5F75" w14:textId="77777777" w:rsidR="008D6DD0" w:rsidRPr="00C60367" w:rsidRDefault="008D6DD0" w:rsidP="000C480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60367" w:rsidRPr="00C60367" w14:paraId="3411AA20" w14:textId="77777777" w:rsidTr="00E6081C">
        <w:tc>
          <w:tcPr>
            <w:tcW w:w="9288" w:type="dxa"/>
            <w:gridSpan w:val="5"/>
          </w:tcPr>
          <w:p w14:paraId="4D579591" w14:textId="11F107DC" w:rsidR="00C60367" w:rsidRPr="00C60367" w:rsidRDefault="00C60367" w:rsidP="00EF1E5B">
            <w:pPr>
              <w:contextualSpacing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b/>
                <w:color w:val="000000" w:themeColor="text1"/>
              </w:rPr>
              <w:t>MATERAC PRZECIWODLEŻYNOWY</w:t>
            </w:r>
          </w:p>
        </w:tc>
      </w:tr>
      <w:tr w:rsidR="008D6DD0" w:rsidRPr="00C60367" w14:paraId="6C052A92" w14:textId="77777777" w:rsidTr="0002089C">
        <w:tc>
          <w:tcPr>
            <w:tcW w:w="927" w:type="dxa"/>
            <w:gridSpan w:val="2"/>
          </w:tcPr>
          <w:p w14:paraId="24B86E49" w14:textId="77777777" w:rsidR="008D6DD0" w:rsidRPr="0002089C" w:rsidRDefault="008D6DD0" w:rsidP="00435C4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1.</w:t>
            </w:r>
          </w:p>
        </w:tc>
        <w:tc>
          <w:tcPr>
            <w:tcW w:w="4001" w:type="dxa"/>
          </w:tcPr>
          <w:p w14:paraId="526BA622" w14:textId="77777777" w:rsidR="008D6DD0" w:rsidRPr="00C60367" w:rsidRDefault="008D6DD0" w:rsidP="00526304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Na wyposażeniu łóżka materac przeciwodleżynowy zmiennociśnieniowy</w:t>
            </w:r>
            <w:r w:rsidR="00526304" w:rsidRPr="00C60367">
              <w:rPr>
                <w:rFonts w:ascii="Calibri" w:eastAsia="Calibri" w:hAnsi="Calibri" w:cs="Calibri"/>
                <w:color w:val="000000" w:themeColor="text1"/>
              </w:rPr>
              <w:t xml:space="preserve"> z funkcją wentylacji, składający się z pompki wyposażonej w szybkozłącze i wskaźniki wizualne prawidłowego i zbyt niskiego ciśnienia roboczego oraz kilkunastokomorowego podkładu, gdzie </w:t>
            </w:r>
            <w:r w:rsidR="00526304" w:rsidRPr="00C60367">
              <w:rPr>
                <w:rFonts w:ascii="Calibri" w:eastAsia="Calibri" w:hAnsi="Calibri" w:cs="Calibri"/>
                <w:color w:val="000000" w:themeColor="text1"/>
              </w:rPr>
              <w:lastRenderedPageBreak/>
              <w:t>komory wyposażone są w funkcję mikrowentylacji. Podkład wyposażony w zawór CPR</w:t>
            </w:r>
            <w:r w:rsidR="002F48DC" w:rsidRPr="00C60367">
              <w:rPr>
                <w:rFonts w:ascii="Calibri" w:eastAsia="Calibri" w:hAnsi="Calibri" w:cs="Calibri"/>
                <w:color w:val="000000" w:themeColor="text1"/>
              </w:rPr>
              <w:t>, umożliwiający szybkie opróżnianie materaca w przypadkach nagłych, natomiast szybkozłącze posiadające funkcję transportową – nasadkę zabezpieczającą przed zbyt wysokim wypływem powietrza w przypadku transportu pacjenta wraz z łóżkiem</w:t>
            </w:r>
          </w:p>
        </w:tc>
        <w:tc>
          <w:tcPr>
            <w:tcW w:w="1894" w:type="dxa"/>
          </w:tcPr>
          <w:p w14:paraId="06D1485D" w14:textId="77777777" w:rsidR="008D6DD0" w:rsidRPr="00C60367" w:rsidRDefault="008D6DD0" w:rsidP="00435C4B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25D1BB61" w14:textId="77777777" w:rsidR="00435C4B" w:rsidRPr="00C60367" w:rsidRDefault="00435C4B" w:rsidP="00435C4B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7A0E366D" w14:textId="77777777" w:rsidR="00435C4B" w:rsidRPr="00C60367" w:rsidRDefault="00435C4B" w:rsidP="00435C4B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0E4AEAA9" w14:textId="77777777" w:rsidR="00435C4B" w:rsidRPr="00C60367" w:rsidRDefault="00435C4B" w:rsidP="00435C4B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6B1920FF" w14:textId="77777777" w:rsidR="00435C4B" w:rsidRPr="00C60367" w:rsidRDefault="00435C4B" w:rsidP="00435C4B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3E13BB0B" w14:textId="77777777" w:rsidR="00435C4B" w:rsidRPr="00C60367" w:rsidRDefault="00435C4B" w:rsidP="00435C4B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15FB57C3" w14:textId="77777777" w:rsidR="00435C4B" w:rsidRPr="00C60367" w:rsidRDefault="00435C4B" w:rsidP="00435C4B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6662813F" w14:textId="77777777" w:rsidR="008D6DD0" w:rsidRPr="00C60367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435C4B" w:rsidRPr="00C60367" w14:paraId="20E842B9" w14:textId="77777777" w:rsidTr="0002089C">
        <w:tc>
          <w:tcPr>
            <w:tcW w:w="927" w:type="dxa"/>
            <w:gridSpan w:val="2"/>
          </w:tcPr>
          <w:p w14:paraId="1D3F1755" w14:textId="77777777" w:rsidR="00435C4B" w:rsidRPr="0002089C" w:rsidRDefault="00435C4B" w:rsidP="00435C4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1.1</w:t>
            </w:r>
          </w:p>
        </w:tc>
        <w:tc>
          <w:tcPr>
            <w:tcW w:w="4001" w:type="dxa"/>
          </w:tcPr>
          <w:p w14:paraId="186EC7C3" w14:textId="77777777" w:rsidR="00435C4B" w:rsidRPr="00C60367" w:rsidRDefault="00435C4B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Model materaca</w:t>
            </w:r>
          </w:p>
        </w:tc>
        <w:tc>
          <w:tcPr>
            <w:tcW w:w="1894" w:type="dxa"/>
          </w:tcPr>
          <w:p w14:paraId="6CF239F0" w14:textId="77777777" w:rsidR="00435C4B" w:rsidRPr="00C60367" w:rsidRDefault="00435C4B" w:rsidP="00435C4B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23A58B93" w14:textId="77777777" w:rsidR="00435C4B" w:rsidRPr="00C60367" w:rsidRDefault="00435C4B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435C4B" w:rsidRPr="00C60367" w14:paraId="35EB9D44" w14:textId="77777777" w:rsidTr="0002089C">
        <w:tc>
          <w:tcPr>
            <w:tcW w:w="927" w:type="dxa"/>
            <w:gridSpan w:val="2"/>
          </w:tcPr>
          <w:p w14:paraId="09546F27" w14:textId="77777777" w:rsidR="00435C4B" w:rsidRPr="0002089C" w:rsidRDefault="00435C4B" w:rsidP="00435C4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1.2</w:t>
            </w:r>
          </w:p>
        </w:tc>
        <w:tc>
          <w:tcPr>
            <w:tcW w:w="4001" w:type="dxa"/>
          </w:tcPr>
          <w:p w14:paraId="0738EAA3" w14:textId="77777777" w:rsidR="00435C4B" w:rsidRPr="00C60367" w:rsidRDefault="00435C4B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Rok produkcji materaca</w:t>
            </w:r>
          </w:p>
        </w:tc>
        <w:tc>
          <w:tcPr>
            <w:tcW w:w="1894" w:type="dxa"/>
          </w:tcPr>
          <w:p w14:paraId="2D8E1CEC" w14:textId="77777777" w:rsidR="00435C4B" w:rsidRPr="00C60367" w:rsidRDefault="00435C4B" w:rsidP="00435C4B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3FF85BEE" w14:textId="77777777" w:rsidR="00435C4B" w:rsidRPr="00C60367" w:rsidRDefault="00435C4B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D6DD0" w:rsidRPr="00C60367" w14:paraId="75DB3480" w14:textId="77777777" w:rsidTr="0002089C">
        <w:tc>
          <w:tcPr>
            <w:tcW w:w="927" w:type="dxa"/>
            <w:gridSpan w:val="2"/>
          </w:tcPr>
          <w:p w14:paraId="2AFD1172" w14:textId="77777777" w:rsidR="008D6DD0" w:rsidRPr="0002089C" w:rsidRDefault="008D6DD0" w:rsidP="00435C4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2.</w:t>
            </w:r>
          </w:p>
        </w:tc>
        <w:tc>
          <w:tcPr>
            <w:tcW w:w="4001" w:type="dxa"/>
          </w:tcPr>
          <w:p w14:paraId="29F7EF13" w14:textId="77777777" w:rsidR="002F48DC" w:rsidRPr="00C60367" w:rsidRDefault="002F48DC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Materac aktywny do profilaktyki przeciwodleżynowej, umożliwiający szybkie leczenie odleżyn u pacjentów, u których odleżyny powstały już wcześniej oraz redukcji bólu</w:t>
            </w:r>
          </w:p>
        </w:tc>
        <w:tc>
          <w:tcPr>
            <w:tcW w:w="1894" w:type="dxa"/>
          </w:tcPr>
          <w:p w14:paraId="279B6FA4" w14:textId="77777777" w:rsidR="008D6DD0" w:rsidRPr="00C60367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1116A1D9" w14:textId="77777777" w:rsidR="002F48DC" w:rsidRPr="00C60367" w:rsidRDefault="002F48DC" w:rsidP="00526304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2C4BCF4F" w14:textId="77777777" w:rsidR="002F48DC" w:rsidRPr="00C60367" w:rsidRDefault="002F48DC" w:rsidP="00526304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735CDC7E" w14:textId="77777777" w:rsidR="00526304" w:rsidRPr="00C60367" w:rsidRDefault="00526304" w:rsidP="00526304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Tak/Opisać</w:t>
            </w:r>
          </w:p>
        </w:tc>
        <w:tc>
          <w:tcPr>
            <w:tcW w:w="2466" w:type="dxa"/>
          </w:tcPr>
          <w:p w14:paraId="4C83C2F6" w14:textId="77777777" w:rsidR="008D6DD0" w:rsidRPr="00C60367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D6DD0" w:rsidRPr="00C60367" w14:paraId="79F6517A" w14:textId="77777777" w:rsidTr="0002089C">
        <w:tc>
          <w:tcPr>
            <w:tcW w:w="927" w:type="dxa"/>
            <w:gridSpan w:val="2"/>
          </w:tcPr>
          <w:p w14:paraId="757A0A3C" w14:textId="77777777" w:rsidR="008D6DD0" w:rsidRPr="0002089C" w:rsidRDefault="008D6DD0" w:rsidP="00435C4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3.</w:t>
            </w:r>
          </w:p>
        </w:tc>
        <w:tc>
          <w:tcPr>
            <w:tcW w:w="4001" w:type="dxa"/>
          </w:tcPr>
          <w:p w14:paraId="7DB9225F" w14:textId="77777777" w:rsidR="002F48DC" w:rsidRPr="00C60367" w:rsidRDefault="002F48DC" w:rsidP="00AA422F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 xml:space="preserve">Materac zmiennociśnieniowy, komory napełniają się powietrzem i opróżniający naprzemiennie co kilka minut w </w:t>
            </w:r>
            <w:proofErr w:type="spellStart"/>
            <w:r w:rsidRPr="00C60367">
              <w:rPr>
                <w:rFonts w:ascii="Calibri" w:eastAsia="Calibri" w:hAnsi="Calibri" w:cs="Calibri"/>
                <w:color w:val="000000" w:themeColor="text1"/>
              </w:rPr>
              <w:t>clu</w:t>
            </w:r>
            <w:proofErr w:type="spellEnd"/>
            <w:r w:rsidRPr="00C60367">
              <w:rPr>
                <w:rFonts w:ascii="Calibri" w:eastAsia="Calibri" w:hAnsi="Calibri" w:cs="Calibri"/>
                <w:color w:val="000000" w:themeColor="text1"/>
              </w:rPr>
              <w:t xml:space="preserve"> uniknięcia stałego obciążenia i nacisku tylko na wybrane partie ciała</w:t>
            </w:r>
          </w:p>
        </w:tc>
        <w:tc>
          <w:tcPr>
            <w:tcW w:w="1894" w:type="dxa"/>
          </w:tcPr>
          <w:p w14:paraId="426885DB" w14:textId="77777777" w:rsidR="008D6DD0" w:rsidRPr="00C60367" w:rsidRDefault="008D6DD0" w:rsidP="00AA422F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3EE3F967" w14:textId="77777777" w:rsidR="002F48DC" w:rsidRPr="00C60367" w:rsidRDefault="002F48DC" w:rsidP="00AA422F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4AE3ABE6" w14:textId="77777777" w:rsidR="002F48DC" w:rsidRPr="00C60367" w:rsidRDefault="002F48DC" w:rsidP="002F48DC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Tak/Opisać</w:t>
            </w:r>
          </w:p>
        </w:tc>
        <w:tc>
          <w:tcPr>
            <w:tcW w:w="2466" w:type="dxa"/>
          </w:tcPr>
          <w:p w14:paraId="1B467B56" w14:textId="77777777" w:rsidR="008D6DD0" w:rsidRPr="00C60367" w:rsidRDefault="008D6DD0" w:rsidP="00AA422F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D6DD0" w:rsidRPr="00C60367" w14:paraId="262BCE77" w14:textId="77777777" w:rsidTr="0002089C">
        <w:tc>
          <w:tcPr>
            <w:tcW w:w="927" w:type="dxa"/>
            <w:gridSpan w:val="2"/>
          </w:tcPr>
          <w:p w14:paraId="79A0C135" w14:textId="77777777" w:rsidR="008D6DD0" w:rsidRPr="0002089C" w:rsidRDefault="008D6DD0" w:rsidP="00435C4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4.</w:t>
            </w:r>
          </w:p>
        </w:tc>
        <w:tc>
          <w:tcPr>
            <w:tcW w:w="4001" w:type="dxa"/>
          </w:tcPr>
          <w:p w14:paraId="3AEC67F9" w14:textId="77777777" w:rsidR="00435C4B" w:rsidRPr="00C60367" w:rsidRDefault="002F48DC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Materac kładziony bezpośrednio na ramę leża. Wysokość komór po napompowaniu nie mniej niż 11 cm</w:t>
            </w:r>
          </w:p>
        </w:tc>
        <w:tc>
          <w:tcPr>
            <w:tcW w:w="1894" w:type="dxa"/>
          </w:tcPr>
          <w:p w14:paraId="1A5DA09D" w14:textId="77777777" w:rsidR="008D6DD0" w:rsidRPr="00C60367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14E762C2" w14:textId="77777777" w:rsidR="002F48DC" w:rsidRPr="00C60367" w:rsidRDefault="002F48DC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0BC4570A" w14:textId="77777777" w:rsidR="002F48DC" w:rsidRPr="00C60367" w:rsidRDefault="002F48DC" w:rsidP="002F48DC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064BD4B5" w14:textId="77777777" w:rsidR="008D6DD0" w:rsidRPr="00C60367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D6DD0" w:rsidRPr="00C60367" w14:paraId="7204486F" w14:textId="77777777" w:rsidTr="0002089C">
        <w:tc>
          <w:tcPr>
            <w:tcW w:w="927" w:type="dxa"/>
            <w:gridSpan w:val="2"/>
          </w:tcPr>
          <w:p w14:paraId="799C733C" w14:textId="77777777" w:rsidR="008D6DD0" w:rsidRPr="0002089C" w:rsidRDefault="008D6DD0" w:rsidP="00435C4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5.</w:t>
            </w:r>
          </w:p>
        </w:tc>
        <w:tc>
          <w:tcPr>
            <w:tcW w:w="4001" w:type="dxa"/>
          </w:tcPr>
          <w:p w14:paraId="7CEEE007" w14:textId="77777777" w:rsidR="002F48DC" w:rsidRPr="00C60367" w:rsidRDefault="002F48DC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Wymiary materaca 900 mm x 2000 mm (± 50 mm)</w:t>
            </w:r>
          </w:p>
        </w:tc>
        <w:tc>
          <w:tcPr>
            <w:tcW w:w="1894" w:type="dxa"/>
          </w:tcPr>
          <w:p w14:paraId="731554B1" w14:textId="77777777" w:rsidR="008D6DD0" w:rsidRPr="00C60367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145F0DA7" w14:textId="77777777" w:rsidR="007B28DD" w:rsidRPr="00C60367" w:rsidRDefault="007B28DD" w:rsidP="007B28DD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1D9B832E" w14:textId="77777777" w:rsidR="008D6DD0" w:rsidRPr="00C60367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D6DD0" w:rsidRPr="00C60367" w14:paraId="5EE0C256" w14:textId="77777777" w:rsidTr="0002089C">
        <w:tc>
          <w:tcPr>
            <w:tcW w:w="927" w:type="dxa"/>
            <w:gridSpan w:val="2"/>
          </w:tcPr>
          <w:p w14:paraId="295BCA87" w14:textId="77777777" w:rsidR="008D6DD0" w:rsidRPr="0002089C" w:rsidRDefault="008D6DD0" w:rsidP="00435C4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6.</w:t>
            </w:r>
          </w:p>
        </w:tc>
        <w:tc>
          <w:tcPr>
            <w:tcW w:w="4001" w:type="dxa"/>
          </w:tcPr>
          <w:p w14:paraId="51281BBD" w14:textId="77777777" w:rsidR="007B28DD" w:rsidRPr="00C60367" w:rsidRDefault="007B28DD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Limit wagi pacjenta nie mniej niż 200 kg</w:t>
            </w:r>
          </w:p>
        </w:tc>
        <w:tc>
          <w:tcPr>
            <w:tcW w:w="1894" w:type="dxa"/>
          </w:tcPr>
          <w:p w14:paraId="0ABD1222" w14:textId="77777777" w:rsidR="008D6DD0" w:rsidRPr="00C60367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126D481E" w14:textId="77777777" w:rsidR="007B28DD" w:rsidRPr="00C60367" w:rsidRDefault="007B28DD" w:rsidP="007B28DD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05746F5C" w14:textId="77777777" w:rsidR="008D6DD0" w:rsidRPr="00C60367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D6DD0" w:rsidRPr="00C60367" w14:paraId="36BFF209" w14:textId="77777777" w:rsidTr="0002089C">
        <w:tc>
          <w:tcPr>
            <w:tcW w:w="927" w:type="dxa"/>
            <w:gridSpan w:val="2"/>
          </w:tcPr>
          <w:p w14:paraId="6F8C33A2" w14:textId="77777777" w:rsidR="008D6DD0" w:rsidRPr="0002089C" w:rsidRDefault="008D6DD0" w:rsidP="00435C4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7.</w:t>
            </w:r>
          </w:p>
        </w:tc>
        <w:tc>
          <w:tcPr>
            <w:tcW w:w="4001" w:type="dxa"/>
          </w:tcPr>
          <w:p w14:paraId="209A4665" w14:textId="77777777" w:rsidR="007B28DD" w:rsidRPr="00C60367" w:rsidRDefault="007B28DD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Materac posiadający regulator ciśnienia względem wagi. Materac wyposażony w wyłogi/pasy mocujące w celu lepszej stabilizacji podkładu</w:t>
            </w:r>
          </w:p>
        </w:tc>
        <w:tc>
          <w:tcPr>
            <w:tcW w:w="1894" w:type="dxa"/>
          </w:tcPr>
          <w:p w14:paraId="598B4DC2" w14:textId="77777777" w:rsidR="008D6DD0" w:rsidRPr="00C60367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5032E6BD" w14:textId="77777777" w:rsidR="007B28DD" w:rsidRPr="00C60367" w:rsidRDefault="007B28DD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4BCAC3A4" w14:textId="77777777" w:rsidR="007B28DD" w:rsidRPr="00C60367" w:rsidRDefault="007B28DD" w:rsidP="007B28DD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3CC04265" w14:textId="77777777" w:rsidR="008D6DD0" w:rsidRPr="00C60367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B28DD" w:rsidRPr="00C60367" w14:paraId="1BF7E277" w14:textId="77777777" w:rsidTr="0002089C">
        <w:tc>
          <w:tcPr>
            <w:tcW w:w="927" w:type="dxa"/>
            <w:gridSpan w:val="2"/>
          </w:tcPr>
          <w:p w14:paraId="7CB518D6" w14:textId="77777777" w:rsidR="007B28DD" w:rsidRPr="0002089C" w:rsidRDefault="007B28DD" w:rsidP="00435C4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8.</w:t>
            </w:r>
          </w:p>
        </w:tc>
        <w:tc>
          <w:tcPr>
            <w:tcW w:w="4001" w:type="dxa"/>
          </w:tcPr>
          <w:p w14:paraId="4A86B437" w14:textId="77777777" w:rsidR="007B28DD" w:rsidRPr="00C60367" w:rsidRDefault="007B28DD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W zestawie zapasowa komora powietrzna, którą w razie uszkodzenia użytkownik będzie mógł łatwo wymienić we własnym zakresie</w:t>
            </w:r>
          </w:p>
        </w:tc>
        <w:tc>
          <w:tcPr>
            <w:tcW w:w="1894" w:type="dxa"/>
          </w:tcPr>
          <w:p w14:paraId="2CBC802B" w14:textId="77777777" w:rsidR="007B28DD" w:rsidRPr="00C60367" w:rsidRDefault="007B28DD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568DB175" w14:textId="77777777" w:rsidR="007B28DD" w:rsidRPr="00C60367" w:rsidRDefault="007B28DD" w:rsidP="007B28DD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Tak</w:t>
            </w:r>
          </w:p>
        </w:tc>
        <w:tc>
          <w:tcPr>
            <w:tcW w:w="2466" w:type="dxa"/>
          </w:tcPr>
          <w:p w14:paraId="14DDCC6B" w14:textId="77777777" w:rsidR="007B28DD" w:rsidRPr="00C60367" w:rsidRDefault="007B28DD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B28DD" w:rsidRPr="00C60367" w14:paraId="23CC9454" w14:textId="77777777" w:rsidTr="0002089C">
        <w:tc>
          <w:tcPr>
            <w:tcW w:w="927" w:type="dxa"/>
            <w:gridSpan w:val="2"/>
          </w:tcPr>
          <w:p w14:paraId="0FB7AE8C" w14:textId="77777777" w:rsidR="007B28DD" w:rsidRPr="0002089C" w:rsidRDefault="007B28DD" w:rsidP="00435C4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9.</w:t>
            </w:r>
          </w:p>
        </w:tc>
        <w:tc>
          <w:tcPr>
            <w:tcW w:w="4001" w:type="dxa"/>
          </w:tcPr>
          <w:p w14:paraId="14AFF6FF" w14:textId="77777777" w:rsidR="007B28DD" w:rsidRPr="00C60367" w:rsidRDefault="007B28DD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Przewody materaca w pokrowcu ochronnym zakończone końcówką umożliwiającą ich łatwe zespolenie i odłączenie od pompy zasilającej materac</w:t>
            </w:r>
          </w:p>
        </w:tc>
        <w:tc>
          <w:tcPr>
            <w:tcW w:w="1894" w:type="dxa"/>
          </w:tcPr>
          <w:p w14:paraId="3DA348B6" w14:textId="77777777" w:rsidR="007B28DD" w:rsidRPr="00C60367" w:rsidRDefault="007B28DD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3C29512C" w14:textId="77777777" w:rsidR="007B28DD" w:rsidRPr="00C60367" w:rsidRDefault="007B28DD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181BE3C5" w14:textId="77777777" w:rsidR="007B28DD" w:rsidRPr="00C60367" w:rsidRDefault="007B28DD" w:rsidP="007B28DD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Tak</w:t>
            </w:r>
          </w:p>
        </w:tc>
        <w:tc>
          <w:tcPr>
            <w:tcW w:w="2466" w:type="dxa"/>
          </w:tcPr>
          <w:p w14:paraId="00FDCDCB" w14:textId="77777777" w:rsidR="007B28DD" w:rsidRPr="00C60367" w:rsidRDefault="007B28DD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B28DD" w:rsidRPr="00C60367" w14:paraId="3D61E59E" w14:textId="77777777" w:rsidTr="0002089C">
        <w:tc>
          <w:tcPr>
            <w:tcW w:w="927" w:type="dxa"/>
            <w:gridSpan w:val="2"/>
          </w:tcPr>
          <w:p w14:paraId="7A631B1A" w14:textId="77777777" w:rsidR="007B28DD" w:rsidRPr="0002089C" w:rsidRDefault="007B28DD" w:rsidP="00435C4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10.</w:t>
            </w:r>
          </w:p>
        </w:tc>
        <w:tc>
          <w:tcPr>
            <w:tcW w:w="4001" w:type="dxa"/>
          </w:tcPr>
          <w:p w14:paraId="4713AFD1" w14:textId="77777777" w:rsidR="007B28DD" w:rsidRPr="00C60367" w:rsidRDefault="007B28DD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 xml:space="preserve">Materac wyposażony w pokrowiec </w:t>
            </w:r>
            <w:proofErr w:type="spellStart"/>
            <w:r w:rsidRPr="00C60367">
              <w:rPr>
                <w:rFonts w:ascii="Calibri" w:eastAsia="Calibri" w:hAnsi="Calibri" w:cs="Calibri"/>
                <w:color w:val="000000" w:themeColor="text1"/>
              </w:rPr>
              <w:t>paraprzepuszczalny</w:t>
            </w:r>
            <w:proofErr w:type="spellEnd"/>
            <w:r w:rsidRPr="00C60367">
              <w:rPr>
                <w:rFonts w:ascii="Calibri" w:eastAsia="Calibri" w:hAnsi="Calibri" w:cs="Calibri"/>
                <w:color w:val="000000" w:themeColor="text1"/>
              </w:rPr>
              <w:t xml:space="preserve">, odporny na uszkodzenia, wodoodporny i nieprzemakalny, odporny na działanie środków dezynfekcyjnych i myjących </w:t>
            </w:r>
            <w:r w:rsidRPr="00C60367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oraz odporny na penetrację przez krew i płyny fizjologiczne, penetrację przez patogeny znajdujące się w materiale biologicznym, z możliwością mycia, prania i dezynfekcji ( w tym preparaty chlorowe – odpowiadające stężeniu zgodnie z wytycznymi unieszkodliwiające spory tj. 10 000 </w:t>
            </w:r>
            <w:proofErr w:type="spellStart"/>
            <w:r w:rsidRPr="00C60367">
              <w:rPr>
                <w:rFonts w:ascii="Calibri" w:eastAsia="Calibri" w:hAnsi="Calibri" w:cs="Calibri"/>
                <w:color w:val="000000" w:themeColor="text1"/>
              </w:rPr>
              <w:t>ppm</w:t>
            </w:r>
            <w:proofErr w:type="spellEnd"/>
            <w:r w:rsidRPr="00C60367">
              <w:rPr>
                <w:rFonts w:ascii="Calibri" w:eastAsia="Calibri" w:hAnsi="Calibri" w:cs="Calibri"/>
                <w:color w:val="000000" w:themeColor="text1"/>
              </w:rPr>
              <w:t>). Każdy materac musi być wyposażony w 1 dodatkowy pokrowiec o w/w wymogach.</w:t>
            </w:r>
          </w:p>
        </w:tc>
        <w:tc>
          <w:tcPr>
            <w:tcW w:w="1894" w:type="dxa"/>
          </w:tcPr>
          <w:p w14:paraId="594CAE6E" w14:textId="77777777" w:rsidR="007B28DD" w:rsidRPr="00C60367" w:rsidRDefault="007B28DD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6DCC9311" w14:textId="77777777" w:rsidR="007B28DD" w:rsidRPr="00C60367" w:rsidRDefault="007B28DD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5C32DC99" w14:textId="77777777" w:rsidR="007B28DD" w:rsidRPr="00C60367" w:rsidRDefault="007B28DD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2645C94D" w14:textId="77777777" w:rsidR="007B28DD" w:rsidRPr="00C60367" w:rsidRDefault="007B28DD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5E486224" w14:textId="77777777" w:rsidR="007B28DD" w:rsidRPr="00C60367" w:rsidRDefault="007B28DD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19E9F0BF" w14:textId="77777777" w:rsidR="007B28DD" w:rsidRPr="00C60367" w:rsidRDefault="007B28DD" w:rsidP="007B28DD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lastRenderedPageBreak/>
              <w:t>Tak/Opisać</w:t>
            </w:r>
          </w:p>
        </w:tc>
        <w:tc>
          <w:tcPr>
            <w:tcW w:w="2466" w:type="dxa"/>
          </w:tcPr>
          <w:p w14:paraId="3EC597EB" w14:textId="77777777" w:rsidR="007B28DD" w:rsidRPr="00C60367" w:rsidRDefault="007B28DD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B28DD" w:rsidRPr="00C60367" w14:paraId="151A9DF9" w14:textId="77777777" w:rsidTr="0002089C">
        <w:tc>
          <w:tcPr>
            <w:tcW w:w="927" w:type="dxa"/>
            <w:gridSpan w:val="2"/>
          </w:tcPr>
          <w:p w14:paraId="6FB2B0AB" w14:textId="77777777" w:rsidR="007B28DD" w:rsidRPr="0002089C" w:rsidRDefault="007B28DD" w:rsidP="00435C4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11.</w:t>
            </w:r>
          </w:p>
        </w:tc>
        <w:tc>
          <w:tcPr>
            <w:tcW w:w="4001" w:type="dxa"/>
          </w:tcPr>
          <w:p w14:paraId="35307AE5" w14:textId="77777777" w:rsidR="007B28DD" w:rsidRPr="00C60367" w:rsidRDefault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Materac z możliwością wymiany pokrowca, pokrowiec z maksymalnie dwoma zamkami błyskawicznymi, obszyty w literę „L” z okapnikiem o grubości min. 5 cm</w:t>
            </w:r>
          </w:p>
        </w:tc>
        <w:tc>
          <w:tcPr>
            <w:tcW w:w="1894" w:type="dxa"/>
          </w:tcPr>
          <w:p w14:paraId="1FE776E3" w14:textId="77777777" w:rsidR="007B28DD" w:rsidRPr="00C60367" w:rsidRDefault="007B28DD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0DC8B830" w14:textId="77777777" w:rsidR="00B30DD6" w:rsidRPr="00C60367" w:rsidRDefault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684EB51E" w14:textId="77777777" w:rsidR="00B30DD6" w:rsidRPr="00C60367" w:rsidRDefault="00B30DD6" w:rsidP="00B30DD6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2E873C22" w14:textId="77777777" w:rsidR="007B28DD" w:rsidRPr="00C60367" w:rsidRDefault="007B28DD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B28DD" w:rsidRPr="00C60367" w14:paraId="3575DDCB" w14:textId="77777777" w:rsidTr="0002089C">
        <w:tc>
          <w:tcPr>
            <w:tcW w:w="927" w:type="dxa"/>
            <w:gridSpan w:val="2"/>
          </w:tcPr>
          <w:p w14:paraId="392B2715" w14:textId="77777777" w:rsidR="007B28DD" w:rsidRPr="0002089C" w:rsidRDefault="00B30DD6" w:rsidP="00435C4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12.</w:t>
            </w:r>
          </w:p>
        </w:tc>
        <w:tc>
          <w:tcPr>
            <w:tcW w:w="4001" w:type="dxa"/>
          </w:tcPr>
          <w:p w14:paraId="4787315C" w14:textId="77777777" w:rsidR="007B28DD" w:rsidRPr="00C60367" w:rsidRDefault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Pompa materaca:</w:t>
            </w:r>
          </w:p>
          <w:p w14:paraId="287D835F" w14:textId="77777777" w:rsidR="00B30DD6" w:rsidRPr="00C60367" w:rsidRDefault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- zasilanie 220 – 230 V;</w:t>
            </w:r>
          </w:p>
          <w:p w14:paraId="72258B08" w14:textId="77777777" w:rsidR="00B30DD6" w:rsidRPr="00C60367" w:rsidRDefault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- wydajność pompy min. 7l/min.</w:t>
            </w:r>
          </w:p>
          <w:p w14:paraId="2553A29A" w14:textId="77777777" w:rsidR="00B30DD6" w:rsidRPr="00C60367" w:rsidRDefault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 xml:space="preserve">- poziom hałasu poniżej 35 </w:t>
            </w:r>
            <w:proofErr w:type="spellStart"/>
            <w:r w:rsidRPr="00C60367">
              <w:rPr>
                <w:rFonts w:ascii="Calibri" w:eastAsia="Calibri" w:hAnsi="Calibri" w:cs="Calibri"/>
                <w:color w:val="000000" w:themeColor="text1"/>
              </w:rPr>
              <w:t>dB</w:t>
            </w:r>
            <w:proofErr w:type="spellEnd"/>
          </w:p>
          <w:p w14:paraId="1491A89E" w14:textId="77777777" w:rsidR="00B30DD6" w:rsidRPr="00C60367" w:rsidRDefault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- minimum dwa tryby pracy: statyczny i zmiennociśnieniowy;</w:t>
            </w:r>
          </w:p>
          <w:p w14:paraId="32FE717E" w14:textId="77777777" w:rsidR="00B30DD6" w:rsidRPr="00C60367" w:rsidRDefault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- sterowanie za pomocą przycisków membranowych;</w:t>
            </w:r>
          </w:p>
          <w:p w14:paraId="6654BC2C" w14:textId="77777777" w:rsidR="00B30DD6" w:rsidRPr="00C60367" w:rsidRDefault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- uchwyt do zawieszania pompy na szczycie łóżka;</w:t>
            </w:r>
          </w:p>
          <w:p w14:paraId="5BC3D62C" w14:textId="77777777" w:rsidR="00B30DD6" w:rsidRPr="00C60367" w:rsidRDefault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- funkcja tłumienia drgań;</w:t>
            </w:r>
          </w:p>
          <w:p w14:paraId="02FC4F4C" w14:textId="77777777" w:rsidR="00B30DD6" w:rsidRPr="00C60367" w:rsidRDefault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- sygnalizacja awaryjnego działania pompy;</w:t>
            </w:r>
          </w:p>
        </w:tc>
        <w:tc>
          <w:tcPr>
            <w:tcW w:w="1894" w:type="dxa"/>
          </w:tcPr>
          <w:p w14:paraId="247ACD02" w14:textId="77777777" w:rsidR="007B28DD" w:rsidRPr="00C60367" w:rsidRDefault="007B28DD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16179AA0" w14:textId="77777777" w:rsidR="00B30DD6" w:rsidRPr="00C60367" w:rsidRDefault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2293AEE3" w14:textId="77777777" w:rsidR="00B30DD6" w:rsidRPr="00C60367" w:rsidRDefault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16A90E3D" w14:textId="77777777" w:rsidR="00B30DD6" w:rsidRPr="00C60367" w:rsidRDefault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6E93F07B" w14:textId="77777777" w:rsidR="00B30DD6" w:rsidRPr="00C60367" w:rsidRDefault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3C7D92F9" w14:textId="77777777" w:rsidR="00B30DD6" w:rsidRPr="00C60367" w:rsidRDefault="00B30DD6" w:rsidP="00B30DD6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Tak/Opisać</w:t>
            </w:r>
          </w:p>
          <w:p w14:paraId="387C30B3" w14:textId="77777777" w:rsidR="00B30DD6" w:rsidRPr="00C60367" w:rsidRDefault="00B30DD6" w:rsidP="00B30DD6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466" w:type="dxa"/>
          </w:tcPr>
          <w:p w14:paraId="0F651F7E" w14:textId="77777777" w:rsidR="007B28DD" w:rsidRPr="00C60367" w:rsidRDefault="007B28DD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30DD6" w:rsidRPr="00C60367" w14:paraId="0F537F56" w14:textId="77777777" w:rsidTr="0002089C">
        <w:tc>
          <w:tcPr>
            <w:tcW w:w="927" w:type="dxa"/>
            <w:gridSpan w:val="2"/>
          </w:tcPr>
          <w:p w14:paraId="05CA975B" w14:textId="77777777" w:rsidR="00B30DD6" w:rsidRPr="0002089C" w:rsidRDefault="00B30DD6" w:rsidP="00435C4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12.1</w:t>
            </w:r>
          </w:p>
        </w:tc>
        <w:tc>
          <w:tcPr>
            <w:tcW w:w="4001" w:type="dxa"/>
          </w:tcPr>
          <w:p w14:paraId="481D3308" w14:textId="77777777" w:rsidR="00B30DD6" w:rsidRPr="00C60367" w:rsidRDefault="00B30DD6" w:rsidP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Model pompy</w:t>
            </w:r>
          </w:p>
        </w:tc>
        <w:tc>
          <w:tcPr>
            <w:tcW w:w="1894" w:type="dxa"/>
          </w:tcPr>
          <w:p w14:paraId="233BA3DB" w14:textId="77777777" w:rsidR="00B30DD6" w:rsidRPr="00C60367" w:rsidRDefault="00B30DD6" w:rsidP="00761D9F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4209DC41" w14:textId="77777777" w:rsidR="00B30DD6" w:rsidRPr="00C60367" w:rsidRDefault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30DD6" w:rsidRPr="00C60367" w14:paraId="2115778B" w14:textId="77777777" w:rsidTr="0002089C">
        <w:tc>
          <w:tcPr>
            <w:tcW w:w="927" w:type="dxa"/>
            <w:gridSpan w:val="2"/>
          </w:tcPr>
          <w:p w14:paraId="1148B1EE" w14:textId="77777777" w:rsidR="00B30DD6" w:rsidRPr="0002089C" w:rsidRDefault="00B30DD6" w:rsidP="00435C4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12.2</w:t>
            </w:r>
          </w:p>
        </w:tc>
        <w:tc>
          <w:tcPr>
            <w:tcW w:w="4001" w:type="dxa"/>
          </w:tcPr>
          <w:p w14:paraId="2CDEA6F8" w14:textId="77777777" w:rsidR="00B30DD6" w:rsidRPr="00C60367" w:rsidRDefault="00B30DD6" w:rsidP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Rok produkcji pompy</w:t>
            </w:r>
          </w:p>
        </w:tc>
        <w:tc>
          <w:tcPr>
            <w:tcW w:w="1894" w:type="dxa"/>
          </w:tcPr>
          <w:p w14:paraId="74B831B6" w14:textId="77777777" w:rsidR="00B30DD6" w:rsidRPr="00C60367" w:rsidRDefault="00B30DD6" w:rsidP="00761D9F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eastAsia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5958071B" w14:textId="77777777" w:rsidR="00B30DD6" w:rsidRPr="00C60367" w:rsidRDefault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30DD6" w:rsidRPr="00C60367" w14:paraId="0EFC9B27" w14:textId="77777777" w:rsidTr="00EA1545">
        <w:tc>
          <w:tcPr>
            <w:tcW w:w="9288" w:type="dxa"/>
            <w:gridSpan w:val="5"/>
          </w:tcPr>
          <w:p w14:paraId="4F97D614" w14:textId="77777777" w:rsidR="00B30DD6" w:rsidRPr="00C60367" w:rsidRDefault="00B30DD6" w:rsidP="00947059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60367">
              <w:rPr>
                <w:rFonts w:ascii="Calibri" w:hAnsi="Calibri" w:cs="Calibri"/>
                <w:b/>
                <w:color w:val="000000" w:themeColor="text1"/>
              </w:rPr>
              <w:t>Warunki serwisu</w:t>
            </w:r>
          </w:p>
        </w:tc>
      </w:tr>
      <w:tr w:rsidR="00B30DD6" w:rsidRPr="00C60367" w14:paraId="1117CA07" w14:textId="77777777" w:rsidTr="0002089C">
        <w:tc>
          <w:tcPr>
            <w:tcW w:w="927" w:type="dxa"/>
            <w:gridSpan w:val="2"/>
          </w:tcPr>
          <w:p w14:paraId="0BD8F180" w14:textId="77777777" w:rsidR="00B30DD6" w:rsidRPr="0002089C" w:rsidRDefault="00B30DD6" w:rsidP="00761D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4001" w:type="dxa"/>
          </w:tcPr>
          <w:p w14:paraId="1CB5762C" w14:textId="77777777" w:rsidR="00B30DD6" w:rsidRPr="00C60367" w:rsidRDefault="00B30DD6" w:rsidP="00761D9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C60367">
              <w:rPr>
                <w:rFonts w:ascii="Calibri" w:hAnsi="Calibri" w:cs="Calibri"/>
                <w:color w:val="000000" w:themeColor="text1"/>
              </w:rPr>
              <w:t>Okres gwarancji minimum 36 miesięcy na łóżko i materac</w:t>
            </w:r>
          </w:p>
        </w:tc>
        <w:tc>
          <w:tcPr>
            <w:tcW w:w="1894" w:type="dxa"/>
          </w:tcPr>
          <w:p w14:paraId="78833213" w14:textId="77777777" w:rsidR="00B30DD6" w:rsidRPr="00C60367" w:rsidRDefault="00B30DD6" w:rsidP="00761D9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C60367">
              <w:rPr>
                <w:rFonts w:ascii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5C24F6AA" w14:textId="77777777" w:rsidR="00B30DD6" w:rsidRPr="00C60367" w:rsidRDefault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30DD6" w:rsidRPr="00C60367" w14:paraId="626C94C7" w14:textId="77777777" w:rsidTr="0002089C">
        <w:tc>
          <w:tcPr>
            <w:tcW w:w="927" w:type="dxa"/>
            <w:gridSpan w:val="2"/>
          </w:tcPr>
          <w:p w14:paraId="58AE2218" w14:textId="77777777" w:rsidR="00B30DD6" w:rsidRPr="0002089C" w:rsidRDefault="00B30DD6" w:rsidP="00761D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4001" w:type="dxa"/>
          </w:tcPr>
          <w:p w14:paraId="2B5ECB5C" w14:textId="77777777" w:rsidR="00B30DD6" w:rsidRPr="00C60367" w:rsidRDefault="00B30DD6" w:rsidP="00761D9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C60367">
              <w:rPr>
                <w:rFonts w:ascii="Calibri" w:hAnsi="Calibri" w:cs="Calibri"/>
                <w:color w:val="000000" w:themeColor="text1"/>
              </w:rPr>
              <w:t>W okresie gwarancji w ramach zaoferowanej ceny Wykonawca przeprowadzi okresowe przeglądy techniczne przedmiotów zamówienia w ilości i zakresie zgodnym z wymogami określonymi w dokumentacji technicznej łącznie 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1894" w:type="dxa"/>
          </w:tcPr>
          <w:p w14:paraId="6EAC5DB0" w14:textId="77777777" w:rsidR="00B30DD6" w:rsidRPr="00C60367" w:rsidRDefault="00B30DD6" w:rsidP="00761D9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65931DE6" w14:textId="77777777" w:rsidR="00B30DD6" w:rsidRPr="00C60367" w:rsidRDefault="00B30DD6" w:rsidP="00761D9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57EEEF39" w14:textId="77777777" w:rsidR="00B30DD6" w:rsidRPr="00C60367" w:rsidRDefault="00B30DD6" w:rsidP="00761D9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C60367">
              <w:rPr>
                <w:rFonts w:ascii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045C426A" w14:textId="77777777" w:rsidR="00B30DD6" w:rsidRPr="00C60367" w:rsidRDefault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30DD6" w:rsidRPr="00C60367" w14:paraId="63D23204" w14:textId="77777777" w:rsidTr="0002089C">
        <w:tc>
          <w:tcPr>
            <w:tcW w:w="927" w:type="dxa"/>
            <w:gridSpan w:val="2"/>
          </w:tcPr>
          <w:p w14:paraId="7A947FF0" w14:textId="77777777" w:rsidR="00B30DD6" w:rsidRPr="0002089C" w:rsidRDefault="00B30DD6" w:rsidP="00761D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4001" w:type="dxa"/>
          </w:tcPr>
          <w:p w14:paraId="2DFD1EBD" w14:textId="77777777" w:rsidR="00B30DD6" w:rsidRPr="00C60367" w:rsidRDefault="00B30DD6" w:rsidP="00761D9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C60367">
              <w:rPr>
                <w:rFonts w:ascii="Calibri" w:hAnsi="Calibri" w:cs="Calibri"/>
                <w:color w:val="000000" w:themeColor="text1"/>
              </w:rPr>
              <w:t xml:space="preserve">Czas reakcji na zgłoszenie usterki nastąpi najpóźniej w następnym dniu roboczym od dnia zgłoszenia. Dni robocze rozumiane są jako dni od poniedziałku </w:t>
            </w:r>
            <w:r w:rsidRPr="00C60367">
              <w:rPr>
                <w:rFonts w:ascii="Calibri" w:hAnsi="Calibri" w:cs="Calibri"/>
                <w:color w:val="000000" w:themeColor="text1"/>
              </w:rPr>
              <w:lastRenderedPageBreak/>
              <w:t>do piątku z wyłączeniem dni ustawowo wolnych od pracy.</w:t>
            </w:r>
          </w:p>
        </w:tc>
        <w:tc>
          <w:tcPr>
            <w:tcW w:w="1894" w:type="dxa"/>
          </w:tcPr>
          <w:p w14:paraId="6290F892" w14:textId="77777777" w:rsidR="00B30DD6" w:rsidRPr="00C60367" w:rsidRDefault="00B30DD6" w:rsidP="00761D9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6E9CF6EB" w14:textId="77777777" w:rsidR="00B30DD6" w:rsidRPr="00C60367" w:rsidRDefault="00B30DD6" w:rsidP="00761D9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C60367">
              <w:rPr>
                <w:rFonts w:ascii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16B97535" w14:textId="77777777" w:rsidR="00B30DD6" w:rsidRPr="00C60367" w:rsidRDefault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30DD6" w:rsidRPr="00C60367" w14:paraId="2175A0B6" w14:textId="77777777" w:rsidTr="0002089C">
        <w:tc>
          <w:tcPr>
            <w:tcW w:w="927" w:type="dxa"/>
            <w:gridSpan w:val="2"/>
          </w:tcPr>
          <w:p w14:paraId="11D5B366" w14:textId="77777777" w:rsidR="00B30DD6" w:rsidRPr="0002089C" w:rsidRDefault="00B30DD6" w:rsidP="00761D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4</w:t>
            </w:r>
          </w:p>
        </w:tc>
        <w:tc>
          <w:tcPr>
            <w:tcW w:w="4001" w:type="dxa"/>
          </w:tcPr>
          <w:p w14:paraId="4E5011C4" w14:textId="77777777" w:rsidR="00B30DD6" w:rsidRPr="00C60367" w:rsidRDefault="00B30DD6" w:rsidP="00761D9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C60367">
              <w:rPr>
                <w:rFonts w:ascii="Calibri" w:hAnsi="Calibri" w:cs="Calibri"/>
                <w:color w:val="000000" w:themeColor="text1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1894" w:type="dxa"/>
          </w:tcPr>
          <w:p w14:paraId="70C67181" w14:textId="77777777" w:rsidR="00B30DD6" w:rsidRPr="00C60367" w:rsidRDefault="00B30DD6" w:rsidP="00761D9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07FD51E3" w14:textId="77777777" w:rsidR="00B30DD6" w:rsidRPr="00C60367" w:rsidRDefault="00B30DD6" w:rsidP="00761D9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C60367">
              <w:rPr>
                <w:rFonts w:ascii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1C3B13DC" w14:textId="77777777" w:rsidR="00B30DD6" w:rsidRPr="00C60367" w:rsidRDefault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30DD6" w:rsidRPr="00C60367" w14:paraId="1A575091" w14:textId="77777777" w:rsidTr="0002089C">
        <w:tc>
          <w:tcPr>
            <w:tcW w:w="927" w:type="dxa"/>
            <w:gridSpan w:val="2"/>
          </w:tcPr>
          <w:p w14:paraId="38A32C07" w14:textId="77777777" w:rsidR="00B30DD6" w:rsidRPr="0002089C" w:rsidRDefault="00B30DD6" w:rsidP="00761D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5</w:t>
            </w:r>
          </w:p>
        </w:tc>
        <w:tc>
          <w:tcPr>
            <w:tcW w:w="4001" w:type="dxa"/>
          </w:tcPr>
          <w:p w14:paraId="66DCCE13" w14:textId="77777777" w:rsidR="00B30DD6" w:rsidRPr="00C60367" w:rsidRDefault="00B30DD6" w:rsidP="00761D9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C60367">
              <w:rPr>
                <w:rFonts w:ascii="Calibri" w:hAnsi="Calibri" w:cs="Calibri"/>
                <w:color w:val="000000" w:themeColor="text1"/>
              </w:rPr>
              <w:t>Okres dostępności części zamiennych od daty sprzedaży przez min. 10 lat.</w:t>
            </w:r>
          </w:p>
        </w:tc>
        <w:tc>
          <w:tcPr>
            <w:tcW w:w="1894" w:type="dxa"/>
          </w:tcPr>
          <w:p w14:paraId="3FDA9E52" w14:textId="77777777" w:rsidR="00B30DD6" w:rsidRPr="00C60367" w:rsidRDefault="00B30DD6" w:rsidP="00761D9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C60367">
              <w:rPr>
                <w:rFonts w:ascii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40F88D73" w14:textId="77777777" w:rsidR="00B30DD6" w:rsidRPr="00C60367" w:rsidRDefault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30DD6" w:rsidRPr="00C60367" w14:paraId="6E6B99B0" w14:textId="77777777" w:rsidTr="0002089C">
        <w:tc>
          <w:tcPr>
            <w:tcW w:w="927" w:type="dxa"/>
            <w:gridSpan w:val="2"/>
          </w:tcPr>
          <w:p w14:paraId="22BA91B6" w14:textId="77777777" w:rsidR="00B30DD6" w:rsidRPr="0002089C" w:rsidRDefault="00B30DD6" w:rsidP="00761D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6</w:t>
            </w:r>
          </w:p>
        </w:tc>
        <w:tc>
          <w:tcPr>
            <w:tcW w:w="4001" w:type="dxa"/>
          </w:tcPr>
          <w:p w14:paraId="6A74AE15" w14:textId="77777777" w:rsidR="00B30DD6" w:rsidRPr="00C60367" w:rsidRDefault="00B30DD6" w:rsidP="00761D9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C60367">
              <w:rPr>
                <w:rFonts w:ascii="Calibri" w:hAnsi="Calibri" w:cs="Calibri"/>
                <w:color w:val="000000" w:themeColor="text1"/>
              </w:rPr>
              <w:t>W okresie gwarancji Wykonawca do napraw i przeglądów będzie używał wyłącznie nowych części zamiennych</w:t>
            </w:r>
          </w:p>
        </w:tc>
        <w:tc>
          <w:tcPr>
            <w:tcW w:w="1894" w:type="dxa"/>
          </w:tcPr>
          <w:p w14:paraId="194759F6" w14:textId="77777777" w:rsidR="00B30DD6" w:rsidRPr="00C60367" w:rsidRDefault="00B30DD6" w:rsidP="00761D9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6152EF48" w14:textId="77777777" w:rsidR="00B30DD6" w:rsidRPr="00C60367" w:rsidRDefault="00B30DD6" w:rsidP="00761D9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C60367">
              <w:rPr>
                <w:rFonts w:ascii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45B290D8" w14:textId="77777777" w:rsidR="00B30DD6" w:rsidRPr="00C60367" w:rsidRDefault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30DD6" w:rsidRPr="00C60367" w14:paraId="302E5A89" w14:textId="77777777" w:rsidTr="0002089C">
        <w:tc>
          <w:tcPr>
            <w:tcW w:w="927" w:type="dxa"/>
            <w:gridSpan w:val="2"/>
          </w:tcPr>
          <w:p w14:paraId="30F3F25E" w14:textId="77777777" w:rsidR="00B30DD6" w:rsidRPr="0002089C" w:rsidRDefault="00B30DD6" w:rsidP="00761D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7</w:t>
            </w:r>
          </w:p>
        </w:tc>
        <w:tc>
          <w:tcPr>
            <w:tcW w:w="4001" w:type="dxa"/>
          </w:tcPr>
          <w:p w14:paraId="19A5DCB0" w14:textId="77777777" w:rsidR="00B30DD6" w:rsidRPr="00C60367" w:rsidRDefault="00B30DD6" w:rsidP="00761D9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C60367">
              <w:rPr>
                <w:rFonts w:ascii="Calibri" w:hAnsi="Calibri" w:cs="Calibri"/>
                <w:color w:val="000000" w:themeColor="text1"/>
              </w:rPr>
              <w:t>Przedłużenie gwarancji o czas niesprawności sprzętu</w:t>
            </w:r>
          </w:p>
        </w:tc>
        <w:tc>
          <w:tcPr>
            <w:tcW w:w="1894" w:type="dxa"/>
          </w:tcPr>
          <w:p w14:paraId="0B100BEE" w14:textId="77777777" w:rsidR="00B30DD6" w:rsidRPr="00C60367" w:rsidRDefault="00B30DD6" w:rsidP="00761D9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01A66196" w14:textId="77777777" w:rsidR="00B30DD6" w:rsidRPr="00C60367" w:rsidRDefault="00B30DD6" w:rsidP="00761D9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C60367">
              <w:rPr>
                <w:rFonts w:ascii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66FA6CD7" w14:textId="77777777" w:rsidR="00B30DD6" w:rsidRPr="00C60367" w:rsidRDefault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30DD6" w:rsidRPr="00C60367" w14:paraId="67BBFBEB" w14:textId="77777777" w:rsidTr="0002089C">
        <w:tc>
          <w:tcPr>
            <w:tcW w:w="927" w:type="dxa"/>
            <w:gridSpan w:val="2"/>
          </w:tcPr>
          <w:p w14:paraId="7D540452" w14:textId="77777777" w:rsidR="00B30DD6" w:rsidRPr="0002089C" w:rsidRDefault="00B30DD6" w:rsidP="00761D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2089C">
              <w:rPr>
                <w:rFonts w:ascii="Calibri" w:hAnsi="Calibri" w:cs="Calibri"/>
                <w:b/>
                <w:bCs/>
                <w:color w:val="000000" w:themeColor="text1"/>
              </w:rPr>
              <w:t>8</w:t>
            </w:r>
          </w:p>
        </w:tc>
        <w:tc>
          <w:tcPr>
            <w:tcW w:w="4001" w:type="dxa"/>
          </w:tcPr>
          <w:p w14:paraId="1B36B3BB" w14:textId="77777777" w:rsidR="00B30DD6" w:rsidRPr="00C60367" w:rsidRDefault="00B30DD6" w:rsidP="00761D9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C60367">
              <w:rPr>
                <w:rFonts w:ascii="Calibri" w:hAnsi="Calibri" w:cs="Calibri"/>
                <w:color w:val="000000" w:themeColor="text1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1894" w:type="dxa"/>
          </w:tcPr>
          <w:p w14:paraId="1C99BCD1" w14:textId="77777777" w:rsidR="00B30DD6" w:rsidRPr="00C60367" w:rsidRDefault="00B30DD6" w:rsidP="00761D9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50ED5406" w14:textId="77777777" w:rsidR="00B30DD6" w:rsidRPr="00C60367" w:rsidRDefault="00B30DD6" w:rsidP="00761D9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C60367">
              <w:rPr>
                <w:rFonts w:ascii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3BBD4990" w14:textId="77777777" w:rsidR="00B30DD6" w:rsidRPr="00C60367" w:rsidRDefault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31BC41B6" w14:textId="77777777" w:rsidR="00B54DB9" w:rsidRPr="00C60367" w:rsidRDefault="00B54DB9">
      <w:pPr>
        <w:rPr>
          <w:rFonts w:ascii="Calibri" w:hAnsi="Calibri" w:cs="Calibri"/>
        </w:rPr>
      </w:pPr>
    </w:p>
    <w:sectPr w:rsidR="00B54DB9" w:rsidRPr="00C60367" w:rsidSect="00F008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F820" w14:textId="77777777" w:rsidR="00B0414F" w:rsidRDefault="00B0414F" w:rsidP="0002089C">
      <w:pPr>
        <w:spacing w:after="0" w:line="240" w:lineRule="auto"/>
      </w:pPr>
      <w:r>
        <w:separator/>
      </w:r>
    </w:p>
  </w:endnote>
  <w:endnote w:type="continuationSeparator" w:id="0">
    <w:p w14:paraId="1448AF42" w14:textId="77777777" w:rsidR="00B0414F" w:rsidRDefault="00B0414F" w:rsidP="0002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388663"/>
      <w:docPartObj>
        <w:docPartGallery w:val="Page Numbers (Bottom of Page)"/>
        <w:docPartUnique/>
      </w:docPartObj>
    </w:sdtPr>
    <w:sdtEndPr/>
    <w:sdtContent>
      <w:p w14:paraId="491863D2" w14:textId="4FD97111" w:rsidR="0002089C" w:rsidRDefault="000208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C11664" w14:textId="77777777" w:rsidR="0002089C" w:rsidRDefault="000208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925FE" w14:textId="77777777" w:rsidR="00B0414F" w:rsidRDefault="00B0414F" w:rsidP="0002089C">
      <w:pPr>
        <w:spacing w:after="0" w:line="240" w:lineRule="auto"/>
      </w:pPr>
      <w:r>
        <w:separator/>
      </w:r>
    </w:p>
  </w:footnote>
  <w:footnote w:type="continuationSeparator" w:id="0">
    <w:p w14:paraId="04D01B27" w14:textId="77777777" w:rsidR="00B0414F" w:rsidRDefault="00B0414F" w:rsidP="00020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D08AF"/>
    <w:multiLevelType w:val="hybridMultilevel"/>
    <w:tmpl w:val="C95C5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1B"/>
    <w:rsid w:val="0002089C"/>
    <w:rsid w:val="001268AA"/>
    <w:rsid w:val="001F2221"/>
    <w:rsid w:val="00277B8A"/>
    <w:rsid w:val="00290103"/>
    <w:rsid w:val="002F48DC"/>
    <w:rsid w:val="00310C78"/>
    <w:rsid w:val="003501CF"/>
    <w:rsid w:val="00365CAF"/>
    <w:rsid w:val="00394F03"/>
    <w:rsid w:val="003E63D9"/>
    <w:rsid w:val="00435C4B"/>
    <w:rsid w:val="00485187"/>
    <w:rsid w:val="00524B19"/>
    <w:rsid w:val="00526304"/>
    <w:rsid w:val="00552A4F"/>
    <w:rsid w:val="0057680A"/>
    <w:rsid w:val="00687516"/>
    <w:rsid w:val="0074523D"/>
    <w:rsid w:val="007B28DD"/>
    <w:rsid w:val="007E6C52"/>
    <w:rsid w:val="008D6DD0"/>
    <w:rsid w:val="00910831"/>
    <w:rsid w:val="00917637"/>
    <w:rsid w:val="00947059"/>
    <w:rsid w:val="009E23B9"/>
    <w:rsid w:val="00AA422F"/>
    <w:rsid w:val="00AC37BB"/>
    <w:rsid w:val="00B0414F"/>
    <w:rsid w:val="00B15D40"/>
    <w:rsid w:val="00B30DD6"/>
    <w:rsid w:val="00B54DB9"/>
    <w:rsid w:val="00C2681B"/>
    <w:rsid w:val="00C60367"/>
    <w:rsid w:val="00CD7B23"/>
    <w:rsid w:val="00D80D14"/>
    <w:rsid w:val="00DE3862"/>
    <w:rsid w:val="00EF1E5B"/>
    <w:rsid w:val="00F008D9"/>
    <w:rsid w:val="00F84EA5"/>
    <w:rsid w:val="00FA7D68"/>
    <w:rsid w:val="00FF4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1B15"/>
  <w15:docId w15:val="{C6D99B01-7CCB-4E8E-B3F3-FC04E6AA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81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6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68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D40"/>
    <w:rPr>
      <w:rFonts w:ascii="Segoe UI" w:hAnsi="Segoe UI" w:cs="Segoe UI"/>
      <w:sz w:val="18"/>
      <w:szCs w:val="18"/>
    </w:rPr>
  </w:style>
  <w:style w:type="paragraph" w:customStyle="1" w:styleId="Domynie">
    <w:name w:val="Domy徑nie"/>
    <w:uiPriority w:val="99"/>
    <w:rsid w:val="008D6DD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0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89C"/>
  </w:style>
  <w:style w:type="paragraph" w:styleId="Stopka">
    <w:name w:val="footer"/>
    <w:basedOn w:val="Normalny"/>
    <w:link w:val="StopkaZnak"/>
    <w:uiPriority w:val="99"/>
    <w:unhideWhenUsed/>
    <w:rsid w:val="00020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ED6B7-1745-4529-903B-743BA2C8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983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Kamil Marcinkowski</cp:lastModifiedBy>
  <cp:revision>2</cp:revision>
  <cp:lastPrinted>2020-06-23T06:59:00Z</cp:lastPrinted>
  <dcterms:created xsi:type="dcterms:W3CDTF">2022-03-22T11:56:00Z</dcterms:created>
  <dcterms:modified xsi:type="dcterms:W3CDTF">2022-03-22T11:56:00Z</dcterms:modified>
</cp:coreProperties>
</file>