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ED4C" w14:textId="77777777" w:rsidR="0020272B" w:rsidRPr="00960DDF" w:rsidRDefault="00960DD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D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Pakiet nr 4 - </w:t>
      </w:r>
      <w:r w:rsidR="007215EE" w:rsidRPr="00960D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Stacja dokująca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"/>
        <w:gridCol w:w="3962"/>
        <w:gridCol w:w="1237"/>
        <w:gridCol w:w="2835"/>
      </w:tblGrid>
      <w:tr w:rsidR="00960DDF" w:rsidRPr="00960DDF" w14:paraId="63CCB2C0" w14:textId="77777777" w:rsidTr="00960DDF">
        <w:trPr>
          <w:jc w:val="center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879A" w14:textId="77777777" w:rsidR="00C13D22" w:rsidRPr="00960DDF" w:rsidRDefault="00C13D22" w:rsidP="00960DD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Stacja dokująca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F6B0" w14:textId="77777777" w:rsidR="00C13D22" w:rsidRPr="00960DDF" w:rsidRDefault="00C13D22" w:rsidP="00C13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Warunek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8C50" w14:textId="77777777" w:rsidR="00C13D22" w:rsidRPr="00960DDF" w:rsidRDefault="00C13D22" w:rsidP="00C13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Potwierdzenie/  Opis Wykonawcy</w:t>
            </w:r>
          </w:p>
        </w:tc>
      </w:tr>
      <w:tr w:rsidR="00960DDF" w:rsidRPr="00960DDF" w14:paraId="447A72DD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59D9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BB76" w14:textId="77777777" w:rsidR="00C13D22" w:rsidRPr="00960DDF" w:rsidRDefault="00C13D22" w:rsidP="007806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Typ/Model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91B4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9FB3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</w:p>
        </w:tc>
      </w:tr>
      <w:tr w:rsidR="00960DDF" w:rsidRPr="00960DDF" w14:paraId="63BB01DC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6426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D3CF" w14:textId="77777777" w:rsidR="00C13D22" w:rsidRPr="00960DDF" w:rsidRDefault="00C13D22" w:rsidP="007806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Producent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630B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9BB4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</w:p>
        </w:tc>
      </w:tr>
      <w:tr w:rsidR="00960DDF" w:rsidRPr="00960DDF" w14:paraId="3147120B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3AFA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4B6E" w14:textId="77777777" w:rsidR="00C13D22" w:rsidRPr="00960DDF" w:rsidRDefault="00C13D22" w:rsidP="007806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Rok produkcji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A728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8E76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</w:p>
        </w:tc>
      </w:tr>
      <w:tr w:rsidR="00960DDF" w:rsidRPr="00960DDF" w14:paraId="0CDA817C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0D49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6277" w14:textId="77777777" w:rsidR="00C13D22" w:rsidRPr="00960DDF" w:rsidRDefault="00C13D22" w:rsidP="00780696">
            <w:pPr>
              <w:pStyle w:val="Domynie"/>
              <w:rPr>
                <w:rFonts w:ascii="Times New Roman" w:cs="Times New Roman"/>
                <w:color w:val="000000" w:themeColor="text1"/>
              </w:rPr>
            </w:pPr>
            <w:r w:rsidRPr="00960DDF">
              <w:rPr>
                <w:rFonts w:ascii="Times New Roman" w:cs="Times New Roman"/>
                <w:color w:val="000000" w:themeColor="text1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7A5C4ADD" w14:textId="77777777" w:rsidR="00C13D22" w:rsidRPr="00960DDF" w:rsidRDefault="00C13D22" w:rsidP="00C13D22">
            <w:pPr>
              <w:pStyle w:val="Domynie"/>
              <w:numPr>
                <w:ilvl w:val="0"/>
                <w:numId w:val="2"/>
              </w:numPr>
              <w:rPr>
                <w:rFonts w:ascii="Times New Roman" w:cs="Times New Roman"/>
                <w:color w:val="000000" w:themeColor="text1"/>
              </w:rPr>
            </w:pPr>
            <w:r w:rsidRPr="00960DDF">
              <w:rPr>
                <w:rFonts w:ascii="Times New Roman" w:cs="Times New Roman"/>
                <w:color w:val="000000" w:themeColor="text1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41B1061B" w14:textId="77777777" w:rsidR="00C13D22" w:rsidRPr="00960DDF" w:rsidRDefault="00C13D22" w:rsidP="00C13D22">
            <w:pPr>
              <w:pStyle w:val="Domynie"/>
              <w:numPr>
                <w:ilvl w:val="0"/>
                <w:numId w:val="2"/>
              </w:numPr>
              <w:rPr>
                <w:rFonts w:ascii="Times New Roman" w:cs="Times New Roman"/>
                <w:color w:val="000000" w:themeColor="text1"/>
              </w:rPr>
            </w:pPr>
            <w:r w:rsidRPr="00960DDF">
              <w:rPr>
                <w:rFonts w:ascii="Times New Roman" w:cs="Times New Roman"/>
                <w:color w:val="000000" w:themeColor="text1"/>
              </w:rPr>
              <w:t>posiadać deklarację zgodności dla oferowanego przedmiotu zamówienia;</w:t>
            </w:r>
          </w:p>
          <w:p w14:paraId="3F442388" w14:textId="77777777" w:rsidR="00C13D22" w:rsidRPr="00960DDF" w:rsidRDefault="00C13D22" w:rsidP="007806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 xml:space="preserve">       c )    oznakowano je znakiem zgodności CE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FD8F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F33907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DFB8D3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C27D72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5375EC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D426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</w:tc>
      </w:tr>
      <w:tr w:rsidR="00960DDF" w:rsidRPr="00960DDF" w14:paraId="4048422B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370F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F917" w14:textId="77777777" w:rsidR="00C13D22" w:rsidRPr="00960DDF" w:rsidRDefault="00C13D22" w:rsidP="007806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BB81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EFF6AA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B771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</w:tc>
      </w:tr>
      <w:tr w:rsidR="00960DDF" w:rsidRPr="00960DDF" w14:paraId="10A1A5F6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367A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AB67" w14:textId="77777777" w:rsidR="00C13D22" w:rsidRPr="00960DDF" w:rsidRDefault="00C13D22" w:rsidP="007806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7A63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4B11E5A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3C3B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</w:tc>
      </w:tr>
      <w:tr w:rsidR="00960DDF" w:rsidRPr="00960DDF" w14:paraId="5AB6F134" w14:textId="77777777" w:rsidTr="00975482">
        <w:trPr>
          <w:jc w:val="center"/>
        </w:trPr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9208" w14:textId="77777777" w:rsidR="00C13D22" w:rsidRPr="00960DDF" w:rsidRDefault="00C13D22" w:rsidP="00C13D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Ogólne parametry techniczne</w:t>
            </w:r>
          </w:p>
        </w:tc>
      </w:tr>
      <w:tr w:rsidR="00960DDF" w:rsidRPr="00960DDF" w14:paraId="6FCE6383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4FDA" w14:textId="77777777" w:rsidR="00C13D22" w:rsidRPr="00960DDF" w:rsidRDefault="00C13D22" w:rsidP="00960DDF">
            <w:pPr>
              <w:pStyle w:val="Akapitzlist1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4309E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  <w:kern w:val="24"/>
              </w:rPr>
              <w:t>Możliwość mocowania  pomp strzykawkowych i objętościowych na minimum 8 szt.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EFBE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  <w:p w14:paraId="008F3DC5" w14:textId="77777777" w:rsidR="00C13D22" w:rsidRPr="00960DDF" w:rsidRDefault="00C13D22" w:rsidP="00C13D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  <w:kern w:val="24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57B5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</w:tc>
      </w:tr>
      <w:tr w:rsidR="00960DDF" w:rsidRPr="00960DDF" w14:paraId="4BDDC71D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9D19" w14:textId="77777777" w:rsidR="00C13D22" w:rsidRPr="00960DDF" w:rsidRDefault="00C13D22" w:rsidP="00960DDF">
            <w:pPr>
              <w:pStyle w:val="Akapitzlist1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BE18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Możliwość mocowania obu typów pomp w dowolne gniazda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7BC8" w14:textId="77777777" w:rsidR="00C13D22" w:rsidRPr="00960DDF" w:rsidRDefault="00C13D22" w:rsidP="00C13D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E97210" w14:textId="77777777" w:rsidR="00C13D22" w:rsidRPr="00960DDF" w:rsidRDefault="00C13D22" w:rsidP="00C13D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9174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DDF" w:rsidRPr="00960DDF" w14:paraId="1F8E72F2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7150" w14:textId="77777777" w:rsidR="00C13D22" w:rsidRPr="00960DDF" w:rsidRDefault="00C13D22" w:rsidP="00960DDF">
            <w:pPr>
              <w:pStyle w:val="Akapitzlist1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D25E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 xml:space="preserve">Obudowa stacji wykonana z tworzywa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44DB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203DD4" w14:textId="77777777" w:rsidR="00C13D22" w:rsidRPr="00960DDF" w:rsidRDefault="00C13D22" w:rsidP="00C13D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D7AA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DDF" w:rsidRPr="00960DDF" w14:paraId="1999DD3A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6DC1" w14:textId="77777777" w:rsidR="00C13D22" w:rsidRPr="00960DDF" w:rsidRDefault="00C13D22" w:rsidP="00960DDF">
            <w:pPr>
              <w:pStyle w:val="Akapitzlist1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55A9" w14:textId="77777777" w:rsidR="00C13D22" w:rsidRPr="00960DDF" w:rsidRDefault="00C13D22" w:rsidP="007215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 xml:space="preserve">Kolorowy wyświetlacz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1859" w14:textId="77777777" w:rsidR="00C13D22" w:rsidRPr="00960DDF" w:rsidRDefault="00C13D22" w:rsidP="00C13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F403" w14:textId="77777777" w:rsidR="00C13D22" w:rsidRPr="00960DDF" w:rsidRDefault="00C13D22" w:rsidP="007215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DDF" w:rsidRPr="00960DDF" w14:paraId="20F186DE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AE25" w14:textId="77777777" w:rsidR="00C13D22" w:rsidRPr="00960DDF" w:rsidRDefault="00C13D22" w:rsidP="00960DDF">
            <w:pPr>
              <w:pStyle w:val="Akapitzlist1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A47F" w14:textId="77777777" w:rsidR="00C13D22" w:rsidRPr="00960DDF" w:rsidRDefault="00C13D22" w:rsidP="00AA1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 xml:space="preserve">Stacja zapewnia komunikację pomiędzy wszystkimi zainstalowanymi w niej pompami pozwalając na przekazywanie infuzji pomiędzy dowolnymi pompami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7AEB" w14:textId="77777777" w:rsidR="00C13D22" w:rsidRPr="00960DDF" w:rsidRDefault="00C13D22" w:rsidP="00AA14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7480F6" w14:textId="77777777" w:rsidR="00C13D22" w:rsidRPr="00960DDF" w:rsidRDefault="00C13D22" w:rsidP="00C13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0CF2" w14:textId="77777777" w:rsidR="00C13D22" w:rsidRPr="00960DDF" w:rsidRDefault="00C13D22" w:rsidP="00AA14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DDF" w:rsidRPr="00960DDF" w14:paraId="4C74A762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BC4D" w14:textId="77777777" w:rsidR="00C13D22" w:rsidRPr="00960DDF" w:rsidRDefault="00C13D22" w:rsidP="00960DDF">
            <w:pPr>
              <w:pStyle w:val="Akapitzlist1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C503" w14:textId="77777777" w:rsidR="00C13D22" w:rsidRPr="00960DDF" w:rsidRDefault="00C13D22" w:rsidP="00AA1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Stacja wyposażona w moduł alarmów wizualnych i akustycznych pozwalających na szybką identyfikację gdzie potrzebna jest interwencja 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0BC9" w14:textId="77777777" w:rsidR="00C13D22" w:rsidRPr="00960DDF" w:rsidRDefault="00C13D22" w:rsidP="00AA14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A6F60F" w14:textId="77777777" w:rsidR="00C13D22" w:rsidRPr="00960DDF" w:rsidRDefault="00C13D22" w:rsidP="00C13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87B2" w14:textId="77777777" w:rsidR="00C13D22" w:rsidRPr="00960DDF" w:rsidRDefault="00C13D22" w:rsidP="00AA14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DDF" w:rsidRPr="00960DDF" w14:paraId="211E3AF2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2DC6" w14:textId="77777777" w:rsidR="00C13D22" w:rsidRPr="00960DDF" w:rsidRDefault="00C13D22" w:rsidP="00960DDF">
            <w:pPr>
              <w:pStyle w:val="Akapitzlist1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D03B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Mocowanie stacji do pionowych rur, kolumn bądź platform jezdnych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5654" w14:textId="77777777" w:rsidR="00C13D22" w:rsidRPr="00960DDF" w:rsidRDefault="00C13D22" w:rsidP="006C4F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1FA7C4" w14:textId="77777777" w:rsidR="006C4FE6" w:rsidRPr="00960DDF" w:rsidRDefault="006C4FE6" w:rsidP="006C4F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61C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DDF" w:rsidRPr="00960DDF" w14:paraId="122E785B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299C" w14:textId="77777777" w:rsidR="00C13D22" w:rsidRPr="00960DDF" w:rsidRDefault="00C13D22" w:rsidP="00960DDF">
            <w:pPr>
              <w:pStyle w:val="Akapitzlist1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1B63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 xml:space="preserve">Zatrzaskowy system szybkiego mocowania pomp w stacji dokującej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9D60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0641BE" w14:textId="77777777" w:rsidR="006C4FE6" w:rsidRPr="00960DDF" w:rsidRDefault="006C4FE6" w:rsidP="006C4F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F601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DDF" w:rsidRPr="00960DDF" w14:paraId="397BBAFE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F56E" w14:textId="77777777" w:rsidR="00C13D22" w:rsidRPr="00960DDF" w:rsidRDefault="00C13D22" w:rsidP="00960DDF">
            <w:pPr>
              <w:pStyle w:val="Akapitzlist1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438A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 xml:space="preserve">Możliwość wyjęcia ze stacji dowolnej pompy </w:t>
            </w:r>
            <w:proofErr w:type="spellStart"/>
            <w:r w:rsidRPr="00960DDF">
              <w:rPr>
                <w:rFonts w:ascii="Times New Roman" w:hAnsi="Times New Roman" w:cs="Times New Roman"/>
                <w:color w:val="000000" w:themeColor="text1"/>
              </w:rPr>
              <w:t>strzykawkowej</w:t>
            </w:r>
            <w:proofErr w:type="spellEnd"/>
            <w:r w:rsidRPr="00960DDF">
              <w:rPr>
                <w:rFonts w:ascii="Times New Roman" w:hAnsi="Times New Roman" w:cs="Times New Roman"/>
                <w:color w:val="000000" w:themeColor="text1"/>
              </w:rPr>
              <w:t xml:space="preserve"> lub objętościowej.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0961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DBBF01" w14:textId="77777777" w:rsidR="006C4FE6" w:rsidRPr="00960DDF" w:rsidRDefault="006C4FE6" w:rsidP="006C4F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7171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DDF" w:rsidRPr="00960DDF" w14:paraId="1C0EB410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6BED" w14:textId="77777777" w:rsidR="00C13D22" w:rsidRPr="00960DDF" w:rsidRDefault="00C13D22" w:rsidP="00960DDF">
            <w:pPr>
              <w:pStyle w:val="Akapitzlist1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5224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Stacja posiadająca uchwyt do przenoszenia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1043" w14:textId="77777777" w:rsidR="00C13D22" w:rsidRPr="00960DDF" w:rsidRDefault="00C13D22" w:rsidP="006C4F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6EA45F" w14:textId="77777777" w:rsidR="006C4FE6" w:rsidRPr="00960DDF" w:rsidRDefault="006C4FE6" w:rsidP="006C4F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95AC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DDF" w:rsidRPr="00960DDF" w14:paraId="5F56E94C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95B6" w14:textId="77777777" w:rsidR="00C13D22" w:rsidRPr="00960DDF" w:rsidRDefault="00C13D22" w:rsidP="00960DDF">
            <w:pPr>
              <w:pStyle w:val="Akapitzlist1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6765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Platforma aplikacji do bezpiecznego i efektywnego zarządzania infuzją – oprogramowanie do monitorowania przebiegu infuzji na poszczególnych stanowiskach z wyszczególnieniem minimum: leków, dawek, stężeń oraz danych o ilościach płynów podanych bądź pozostałych do końca infuzji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6655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D3A025" w14:textId="77777777" w:rsidR="006C4FE6" w:rsidRPr="00960DDF" w:rsidRDefault="006C4FE6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B3A068" w14:textId="77777777" w:rsidR="006C4FE6" w:rsidRPr="00960DDF" w:rsidRDefault="006C4FE6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1D7E16" w14:textId="77777777" w:rsidR="006C4FE6" w:rsidRPr="00960DDF" w:rsidRDefault="006C4FE6" w:rsidP="006C4F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F6B2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DDF" w:rsidRPr="00960DDF" w14:paraId="6A9AAC29" w14:textId="77777777" w:rsidTr="00CF1E6E">
        <w:trPr>
          <w:jc w:val="center"/>
        </w:trPr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F243" w14:textId="77777777" w:rsidR="00C13D22" w:rsidRPr="00960DDF" w:rsidRDefault="006C4FE6" w:rsidP="006C4F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Warunki serwisu</w:t>
            </w:r>
          </w:p>
        </w:tc>
      </w:tr>
      <w:tr w:rsidR="00960DDF" w:rsidRPr="00960DDF" w14:paraId="2A05B5CF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8719" w14:textId="77777777" w:rsidR="00C13D22" w:rsidRPr="00960DDF" w:rsidRDefault="00C13D22" w:rsidP="007806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9AA0" w14:textId="77777777" w:rsidR="00C13D22" w:rsidRPr="00960DDF" w:rsidRDefault="00C13D22" w:rsidP="007806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 xml:space="preserve">Okres gwarancji minimum 60 miesięcy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F672" w14:textId="77777777" w:rsidR="00C13D22" w:rsidRPr="00960DDF" w:rsidRDefault="00C13D22" w:rsidP="006C4F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32E0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DDF" w:rsidRPr="00960DDF" w14:paraId="7B943977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9865" w14:textId="77777777" w:rsidR="00C13D22" w:rsidRPr="00960DDF" w:rsidRDefault="00C13D22" w:rsidP="007806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3E7F" w14:textId="77777777" w:rsidR="00C13D22" w:rsidRPr="00960DDF" w:rsidRDefault="00C13D22" w:rsidP="007806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65E1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9A371D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412D39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CDCE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DDF" w:rsidRPr="00960DDF" w14:paraId="76910E71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7E13" w14:textId="77777777" w:rsidR="00C13D22" w:rsidRPr="00960DDF" w:rsidRDefault="00C13D22" w:rsidP="0096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4B7D" w14:textId="77777777" w:rsidR="00C13D22" w:rsidRPr="00960DDF" w:rsidRDefault="00C13D22" w:rsidP="007806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B0CF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51D596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DB18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DDF" w:rsidRPr="00960DDF" w14:paraId="13BE2885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0661" w14:textId="77777777" w:rsidR="00C13D22" w:rsidRPr="00960DDF" w:rsidRDefault="00C13D22" w:rsidP="0096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7E80" w14:textId="77777777" w:rsidR="00C13D22" w:rsidRPr="00960DDF" w:rsidRDefault="00C13D22" w:rsidP="007806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9E03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54A4B1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FEB5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DDF" w:rsidRPr="00960DDF" w14:paraId="133131CE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23BA" w14:textId="77777777" w:rsidR="00C13D22" w:rsidRPr="00960DDF" w:rsidRDefault="00C13D22" w:rsidP="0096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4CE6" w14:textId="77777777" w:rsidR="00C13D22" w:rsidRPr="00960DDF" w:rsidRDefault="00C13D22" w:rsidP="007806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Okres dostępności części zamiennych od daty sprzedaży przez min. 10 lat.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BB1E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4FA4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DDF" w:rsidRPr="00960DDF" w14:paraId="1C5B4688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5C8A" w14:textId="77777777" w:rsidR="00C13D22" w:rsidRPr="00960DDF" w:rsidRDefault="00C13D22" w:rsidP="0096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F685" w14:textId="77777777" w:rsidR="00C13D22" w:rsidRPr="00960DDF" w:rsidRDefault="00C13D22" w:rsidP="007806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W okresie gwarancji Wykonawca do napraw i przeglądów będzie używał wyłącznie nowych części zamiennych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24BB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1E00A9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2E5D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DDF" w:rsidRPr="00960DDF" w14:paraId="3E1CD961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9157" w14:textId="77777777" w:rsidR="00C13D22" w:rsidRPr="00960DDF" w:rsidRDefault="00C13D22" w:rsidP="0096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B0D0" w14:textId="77777777" w:rsidR="00C13D22" w:rsidRPr="00960DDF" w:rsidRDefault="00C13D22" w:rsidP="007806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Przedłużenie gwarancji o czas niesprawności sprzętu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FF4B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A2B105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DF51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DDF" w:rsidRPr="00960DDF" w14:paraId="0E03A8E5" w14:textId="77777777" w:rsidTr="00960DDF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257E" w14:textId="77777777" w:rsidR="00C13D22" w:rsidRPr="00960DDF" w:rsidRDefault="00C13D22" w:rsidP="0096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b/>
                <w:color w:val="000000" w:themeColor="text1"/>
              </w:rPr>
              <w:t>8.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4902" w14:textId="77777777" w:rsidR="00C13D22" w:rsidRPr="00960DDF" w:rsidRDefault="00C13D22" w:rsidP="007806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C3D7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8E0186" w14:textId="77777777" w:rsidR="00C13D22" w:rsidRPr="00960DDF" w:rsidRDefault="00C13D22" w:rsidP="00780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DDF">
              <w:rPr>
                <w:rFonts w:ascii="Times New Roman" w:hAnsi="Times New Roman" w:cs="Times New Roman"/>
                <w:color w:val="000000" w:themeColor="text1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333E" w14:textId="77777777" w:rsidR="00C13D22" w:rsidRPr="00960DDF" w:rsidRDefault="00C13D22" w:rsidP="00AA14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D7304BA" w14:textId="77777777" w:rsidR="007215EE" w:rsidRPr="00960DDF" w:rsidRDefault="007215E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215EE" w:rsidRPr="00960DDF" w:rsidSect="00F208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ABC9" w14:textId="77777777" w:rsidR="00D24344" w:rsidRDefault="00D24344" w:rsidP="00355A06">
      <w:pPr>
        <w:spacing w:after="0" w:line="240" w:lineRule="auto"/>
      </w:pPr>
      <w:r>
        <w:separator/>
      </w:r>
    </w:p>
  </w:endnote>
  <w:endnote w:type="continuationSeparator" w:id="0">
    <w:p w14:paraId="3CC0957B" w14:textId="77777777" w:rsidR="00D24344" w:rsidRDefault="00D24344" w:rsidP="0035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EC2E" w14:textId="77777777" w:rsidR="00D24344" w:rsidRDefault="00D24344" w:rsidP="00355A06">
      <w:pPr>
        <w:spacing w:after="0" w:line="240" w:lineRule="auto"/>
      </w:pPr>
      <w:r>
        <w:separator/>
      </w:r>
    </w:p>
  </w:footnote>
  <w:footnote w:type="continuationSeparator" w:id="0">
    <w:p w14:paraId="0FEB2E23" w14:textId="77777777" w:rsidR="00D24344" w:rsidRDefault="00D24344" w:rsidP="0035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8610" w14:textId="77777777" w:rsidR="00355A06" w:rsidRDefault="00355A06">
    <w:pPr>
      <w:pStyle w:val="Nagwek"/>
    </w:pPr>
    <w:r>
      <w:rPr>
        <w:noProof/>
        <w:lang w:eastAsia="pl-PL"/>
      </w:rPr>
      <w:drawing>
        <wp:inline distT="0" distB="0" distL="0" distR="0" wp14:anchorId="5D09CD01" wp14:editId="5C0A98BF">
          <wp:extent cx="566991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7394"/>
    <w:multiLevelType w:val="hybridMultilevel"/>
    <w:tmpl w:val="A45851A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89505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440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EE"/>
    <w:rsid w:val="00085D81"/>
    <w:rsid w:val="000F4FBC"/>
    <w:rsid w:val="00355A06"/>
    <w:rsid w:val="00567228"/>
    <w:rsid w:val="00645F18"/>
    <w:rsid w:val="006C4FE6"/>
    <w:rsid w:val="007215EE"/>
    <w:rsid w:val="00960DDF"/>
    <w:rsid w:val="00C13D22"/>
    <w:rsid w:val="00D24344"/>
    <w:rsid w:val="00D336DF"/>
    <w:rsid w:val="00E90584"/>
    <w:rsid w:val="00F2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13EAC"/>
  <w15:docId w15:val="{1790A271-302C-4B64-A734-1DAF90DF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215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A06"/>
  </w:style>
  <w:style w:type="paragraph" w:styleId="Stopka">
    <w:name w:val="footer"/>
    <w:basedOn w:val="Normalny"/>
    <w:link w:val="StopkaZnak"/>
    <w:uiPriority w:val="99"/>
    <w:unhideWhenUsed/>
    <w:rsid w:val="0035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A06"/>
  </w:style>
  <w:style w:type="paragraph" w:styleId="Tekstdymka">
    <w:name w:val="Balloon Text"/>
    <w:basedOn w:val="Normalny"/>
    <w:link w:val="TekstdymkaZnak"/>
    <w:uiPriority w:val="99"/>
    <w:semiHidden/>
    <w:unhideWhenUsed/>
    <w:rsid w:val="00C1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D22"/>
    <w:rPr>
      <w:rFonts w:ascii="Tahoma" w:hAnsi="Tahoma" w:cs="Tahoma"/>
      <w:sz w:val="16"/>
      <w:szCs w:val="16"/>
    </w:rPr>
  </w:style>
  <w:style w:type="paragraph" w:customStyle="1" w:styleId="Domynie">
    <w:name w:val="Domy徑nie"/>
    <w:uiPriority w:val="99"/>
    <w:rsid w:val="00C13D2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7CCC-28D1-474C-8EEC-A1E5FD0E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Jędrzejczak-Galewska</dc:creator>
  <cp:keywords/>
  <dc:description/>
  <cp:lastModifiedBy>Kamil Marcinkowski</cp:lastModifiedBy>
  <cp:revision>2</cp:revision>
  <dcterms:created xsi:type="dcterms:W3CDTF">2022-04-05T08:36:00Z</dcterms:created>
  <dcterms:modified xsi:type="dcterms:W3CDTF">2022-04-05T08:36:00Z</dcterms:modified>
</cp:coreProperties>
</file>