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A614" w14:textId="77777777" w:rsidR="00206C6D" w:rsidRPr="00746127" w:rsidRDefault="00206C6D" w:rsidP="00206C6D">
      <w:pPr>
        <w:suppressAutoHyphens/>
        <w:rPr>
          <w:rFonts w:ascii="Arial" w:hAnsi="Arial" w:cs="Arial"/>
          <w:b/>
          <w:sz w:val="20"/>
          <w:szCs w:val="20"/>
        </w:rPr>
      </w:pPr>
      <w:r w:rsidRPr="00746127">
        <w:rPr>
          <w:rFonts w:ascii="Arial" w:hAnsi="Arial" w:cs="Arial"/>
          <w:b/>
          <w:sz w:val="20"/>
          <w:szCs w:val="20"/>
        </w:rPr>
        <w:t>System do prób wysiłkowych</w:t>
      </w:r>
    </w:p>
    <w:p w14:paraId="7D1D33D7" w14:textId="77777777" w:rsidR="00A632CD" w:rsidRPr="00746127" w:rsidRDefault="00A632CD" w:rsidP="00206C6D">
      <w:pPr>
        <w:suppressAutoHyphens/>
        <w:rPr>
          <w:rFonts w:ascii="Arial" w:hAnsi="Arial" w:cs="Arial"/>
          <w:b/>
          <w:sz w:val="20"/>
          <w:szCs w:val="20"/>
        </w:rPr>
      </w:pPr>
    </w:p>
    <w:p w14:paraId="645AB27E" w14:textId="77777777" w:rsidR="00A632CD" w:rsidRPr="00746127" w:rsidRDefault="00A632CD" w:rsidP="00206C6D">
      <w:pPr>
        <w:suppressAutoHyphens/>
        <w:rPr>
          <w:rFonts w:ascii="Arial" w:hAnsi="Arial" w:cs="Arial"/>
          <w:b/>
          <w:sz w:val="20"/>
          <w:szCs w:val="20"/>
        </w:rPr>
      </w:pPr>
    </w:p>
    <w:tbl>
      <w:tblPr>
        <w:tblStyle w:val="Tabela-Siatka"/>
        <w:tblW w:w="0" w:type="auto"/>
        <w:tblLook w:val="04A0" w:firstRow="1" w:lastRow="0" w:firstColumn="1" w:lastColumn="0" w:noHBand="0" w:noVBand="1"/>
      </w:tblPr>
      <w:tblGrid>
        <w:gridCol w:w="527"/>
        <w:gridCol w:w="4259"/>
        <w:gridCol w:w="1559"/>
        <w:gridCol w:w="2552"/>
      </w:tblGrid>
      <w:tr w:rsidR="00746127" w:rsidRPr="00746127" w14:paraId="69F13DAD" w14:textId="77777777" w:rsidTr="004847BD">
        <w:tc>
          <w:tcPr>
            <w:tcW w:w="4786" w:type="dxa"/>
            <w:gridSpan w:val="2"/>
          </w:tcPr>
          <w:p w14:paraId="067E817D" w14:textId="77777777" w:rsidR="00A632CD" w:rsidRPr="00746127" w:rsidRDefault="00A632CD" w:rsidP="005779C6">
            <w:pPr>
              <w:rPr>
                <w:rFonts w:asciiTheme="minorHAnsi" w:hAnsiTheme="minorHAnsi" w:cstheme="minorHAnsi"/>
              </w:rPr>
            </w:pPr>
          </w:p>
          <w:p w14:paraId="3E3A5999" w14:textId="77777777" w:rsidR="00A632CD" w:rsidRPr="00746127" w:rsidRDefault="00A632CD" w:rsidP="00A632CD">
            <w:pPr>
              <w:suppressAutoHyphens/>
              <w:rPr>
                <w:rFonts w:asciiTheme="minorHAnsi" w:hAnsiTheme="minorHAnsi" w:cstheme="minorHAnsi"/>
                <w:b/>
              </w:rPr>
            </w:pPr>
            <w:r w:rsidRPr="00746127">
              <w:rPr>
                <w:rFonts w:asciiTheme="minorHAnsi" w:hAnsiTheme="minorHAnsi" w:cstheme="minorHAnsi"/>
                <w:b/>
              </w:rPr>
              <w:t>System do prób wysiłkowych</w:t>
            </w:r>
          </w:p>
          <w:p w14:paraId="5F8C1D78" w14:textId="77777777" w:rsidR="00A632CD" w:rsidRPr="00746127" w:rsidRDefault="00A632CD" w:rsidP="005779C6">
            <w:pPr>
              <w:rPr>
                <w:rFonts w:asciiTheme="minorHAnsi" w:hAnsiTheme="minorHAnsi" w:cstheme="minorHAnsi"/>
                <w:b/>
              </w:rPr>
            </w:pPr>
          </w:p>
        </w:tc>
        <w:tc>
          <w:tcPr>
            <w:tcW w:w="1559" w:type="dxa"/>
          </w:tcPr>
          <w:p w14:paraId="1D536B19" w14:textId="77777777" w:rsidR="00A632CD" w:rsidRPr="00746127" w:rsidRDefault="00A632CD" w:rsidP="005779C6">
            <w:pPr>
              <w:jc w:val="center"/>
              <w:rPr>
                <w:rFonts w:asciiTheme="minorHAnsi" w:eastAsia="Calibri" w:hAnsiTheme="minorHAnsi" w:cstheme="minorHAnsi"/>
                <w:b/>
              </w:rPr>
            </w:pPr>
          </w:p>
          <w:p w14:paraId="24406424" w14:textId="77777777" w:rsidR="00A632CD" w:rsidRPr="00746127" w:rsidRDefault="00A632CD" w:rsidP="005779C6">
            <w:pPr>
              <w:jc w:val="center"/>
              <w:rPr>
                <w:rFonts w:asciiTheme="minorHAnsi" w:eastAsia="Calibri" w:hAnsiTheme="minorHAnsi" w:cstheme="minorHAnsi"/>
                <w:b/>
              </w:rPr>
            </w:pPr>
            <w:r w:rsidRPr="00746127">
              <w:rPr>
                <w:rFonts w:asciiTheme="minorHAnsi" w:eastAsia="Calibri" w:hAnsiTheme="minorHAnsi" w:cstheme="minorHAnsi"/>
                <w:b/>
              </w:rPr>
              <w:t>Warunek</w:t>
            </w:r>
          </w:p>
        </w:tc>
        <w:tc>
          <w:tcPr>
            <w:tcW w:w="2552" w:type="dxa"/>
          </w:tcPr>
          <w:p w14:paraId="554E8C8C" w14:textId="77777777" w:rsidR="00A632CD" w:rsidRPr="00746127" w:rsidRDefault="00A632CD" w:rsidP="005779C6">
            <w:pPr>
              <w:jc w:val="center"/>
              <w:rPr>
                <w:rFonts w:asciiTheme="minorHAnsi" w:eastAsia="Calibri" w:hAnsiTheme="minorHAnsi" w:cstheme="minorHAnsi"/>
                <w:b/>
              </w:rPr>
            </w:pPr>
            <w:r w:rsidRPr="00746127">
              <w:rPr>
                <w:rFonts w:asciiTheme="minorHAnsi" w:eastAsia="Calibri" w:hAnsiTheme="minorHAnsi" w:cstheme="minorHAnsi"/>
                <w:b/>
              </w:rPr>
              <w:t>Potwierdzenie/</w:t>
            </w:r>
          </w:p>
          <w:p w14:paraId="4172BE09" w14:textId="77777777" w:rsidR="00A632CD" w:rsidRPr="00746127" w:rsidRDefault="00A632CD" w:rsidP="005779C6">
            <w:pPr>
              <w:jc w:val="center"/>
              <w:rPr>
                <w:rFonts w:asciiTheme="minorHAnsi" w:eastAsia="Calibri" w:hAnsiTheme="minorHAnsi" w:cstheme="minorHAnsi"/>
                <w:b/>
              </w:rPr>
            </w:pPr>
            <w:r w:rsidRPr="00746127">
              <w:rPr>
                <w:rFonts w:asciiTheme="minorHAnsi" w:eastAsia="Calibri" w:hAnsiTheme="minorHAnsi" w:cstheme="minorHAnsi"/>
                <w:b/>
              </w:rPr>
              <w:t>Opis Wykonawcy</w:t>
            </w:r>
          </w:p>
        </w:tc>
      </w:tr>
      <w:tr w:rsidR="00746127" w:rsidRPr="00746127" w14:paraId="45045538" w14:textId="77777777" w:rsidTr="005779C6">
        <w:tc>
          <w:tcPr>
            <w:tcW w:w="527" w:type="dxa"/>
          </w:tcPr>
          <w:p w14:paraId="66D810F4"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1</w:t>
            </w:r>
          </w:p>
        </w:tc>
        <w:tc>
          <w:tcPr>
            <w:tcW w:w="4259" w:type="dxa"/>
          </w:tcPr>
          <w:p w14:paraId="0A0F4B31"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Typ/Model</w:t>
            </w:r>
          </w:p>
        </w:tc>
        <w:tc>
          <w:tcPr>
            <w:tcW w:w="1559" w:type="dxa"/>
          </w:tcPr>
          <w:p w14:paraId="07C45585"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12118412" w14:textId="77777777" w:rsidR="00A632CD" w:rsidRPr="00746127" w:rsidRDefault="00A632CD" w:rsidP="005779C6">
            <w:pPr>
              <w:shd w:val="clear" w:color="auto" w:fill="FFFFFF"/>
              <w:ind w:right="-30"/>
              <w:jc w:val="center"/>
              <w:rPr>
                <w:rFonts w:asciiTheme="minorHAnsi" w:eastAsia="Calibri" w:hAnsiTheme="minorHAnsi" w:cstheme="minorHAnsi"/>
              </w:rPr>
            </w:pPr>
          </w:p>
        </w:tc>
      </w:tr>
      <w:tr w:rsidR="00746127" w:rsidRPr="00746127" w14:paraId="0DA580B3" w14:textId="77777777" w:rsidTr="005779C6">
        <w:tc>
          <w:tcPr>
            <w:tcW w:w="527" w:type="dxa"/>
          </w:tcPr>
          <w:p w14:paraId="52462567"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2</w:t>
            </w:r>
          </w:p>
        </w:tc>
        <w:tc>
          <w:tcPr>
            <w:tcW w:w="4259" w:type="dxa"/>
          </w:tcPr>
          <w:p w14:paraId="6815B503"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Producent</w:t>
            </w:r>
          </w:p>
        </w:tc>
        <w:tc>
          <w:tcPr>
            <w:tcW w:w="1559" w:type="dxa"/>
          </w:tcPr>
          <w:p w14:paraId="23CE10B4"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33639059" w14:textId="77777777" w:rsidR="00A632CD" w:rsidRPr="00746127" w:rsidRDefault="00A632CD" w:rsidP="005779C6">
            <w:pPr>
              <w:shd w:val="clear" w:color="auto" w:fill="FFFFFF"/>
              <w:ind w:right="-30"/>
              <w:jc w:val="center"/>
              <w:rPr>
                <w:rFonts w:asciiTheme="minorHAnsi" w:eastAsia="Calibri" w:hAnsiTheme="minorHAnsi" w:cstheme="minorHAnsi"/>
              </w:rPr>
            </w:pPr>
          </w:p>
        </w:tc>
      </w:tr>
      <w:tr w:rsidR="00746127" w:rsidRPr="00746127" w14:paraId="4E67C215" w14:textId="77777777" w:rsidTr="005779C6">
        <w:tc>
          <w:tcPr>
            <w:tcW w:w="527" w:type="dxa"/>
          </w:tcPr>
          <w:p w14:paraId="214708C1"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3</w:t>
            </w:r>
          </w:p>
        </w:tc>
        <w:tc>
          <w:tcPr>
            <w:tcW w:w="4259" w:type="dxa"/>
          </w:tcPr>
          <w:p w14:paraId="3D2790A8"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Rok produkcji</w:t>
            </w:r>
          </w:p>
        </w:tc>
        <w:tc>
          <w:tcPr>
            <w:tcW w:w="1559" w:type="dxa"/>
          </w:tcPr>
          <w:p w14:paraId="31E54DE1"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44E98A34" w14:textId="77777777" w:rsidR="00A632CD" w:rsidRPr="00746127" w:rsidRDefault="00A632CD" w:rsidP="005779C6">
            <w:pPr>
              <w:shd w:val="clear" w:color="auto" w:fill="FFFFFF"/>
              <w:ind w:right="-30"/>
              <w:jc w:val="center"/>
              <w:rPr>
                <w:rFonts w:asciiTheme="minorHAnsi" w:eastAsia="Calibri" w:hAnsiTheme="minorHAnsi" w:cstheme="minorHAnsi"/>
              </w:rPr>
            </w:pPr>
          </w:p>
        </w:tc>
      </w:tr>
      <w:tr w:rsidR="00746127" w:rsidRPr="00746127" w14:paraId="405652F6" w14:textId="77777777" w:rsidTr="005779C6">
        <w:tc>
          <w:tcPr>
            <w:tcW w:w="527" w:type="dxa"/>
          </w:tcPr>
          <w:p w14:paraId="7D8D8D9F"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4</w:t>
            </w:r>
          </w:p>
        </w:tc>
        <w:tc>
          <w:tcPr>
            <w:tcW w:w="4259" w:type="dxa"/>
          </w:tcPr>
          <w:p w14:paraId="3A7EFF7A" w14:textId="77777777" w:rsidR="00A632CD" w:rsidRPr="00746127" w:rsidRDefault="00A632CD" w:rsidP="005779C6">
            <w:pPr>
              <w:pStyle w:val="Domynie"/>
              <w:rPr>
                <w:rFonts w:asciiTheme="minorHAnsi" w:hAnsiTheme="minorHAnsi" w:cstheme="minorHAnsi"/>
              </w:rPr>
            </w:pPr>
            <w:r w:rsidRPr="00746127">
              <w:rPr>
                <w:rFonts w:asciiTheme="minorHAnsi" w:hAnsiTheme="minorHAnsi" w:cstheme="minorHAnsi"/>
              </w:rPr>
              <w:t>Zaoferowany przedmiot zamówienia musi posiadać dopuszczenie do obrotu i do używania zgodnie z ustawą dnia 20 maja 2010 r. o wyrobach  medycznych ( Dz. U. z 2019 r. poz. 175 ) w szczególności:</w:t>
            </w:r>
          </w:p>
          <w:p w14:paraId="351BC8C2" w14:textId="77777777" w:rsidR="00A632CD" w:rsidRPr="00746127" w:rsidRDefault="00A632CD" w:rsidP="00A632CD">
            <w:pPr>
              <w:pStyle w:val="Domynie"/>
              <w:numPr>
                <w:ilvl w:val="0"/>
                <w:numId w:val="4"/>
              </w:numPr>
              <w:rPr>
                <w:rFonts w:asciiTheme="minorHAnsi" w:hAnsiTheme="minorHAnsi" w:cstheme="minorHAnsi"/>
              </w:rPr>
            </w:pPr>
            <w:r w:rsidRPr="00746127">
              <w:rPr>
                <w:rFonts w:asciiTheme="minorHAnsi" w:hAnsiTheme="minorHAnsi" w:cstheme="minorHAnsi"/>
              </w:rPr>
              <w:t>spełniać tzw. Wymagania zasadnicze, określone w rozporządzeniach Ministra Zdrowia uwzględniającym wymagania prawa wspólnotowego w szczególności w zakresie wytwarzania, opakowania i oznakowania tych wyrobów;</w:t>
            </w:r>
          </w:p>
          <w:p w14:paraId="05F1815D" w14:textId="77777777" w:rsidR="00A632CD" w:rsidRPr="00746127" w:rsidRDefault="00A632CD" w:rsidP="00A632CD">
            <w:pPr>
              <w:pStyle w:val="Domynie"/>
              <w:numPr>
                <w:ilvl w:val="0"/>
                <w:numId w:val="4"/>
              </w:numPr>
              <w:rPr>
                <w:rFonts w:asciiTheme="minorHAnsi" w:hAnsiTheme="minorHAnsi" w:cstheme="minorHAnsi"/>
              </w:rPr>
            </w:pPr>
            <w:r w:rsidRPr="00746127">
              <w:rPr>
                <w:rFonts w:asciiTheme="minorHAnsi" w:hAnsiTheme="minorHAnsi" w:cstheme="minorHAnsi"/>
              </w:rPr>
              <w:t>posiadać deklarację zgodności dla oferowanego przedmiotu zamówienia;</w:t>
            </w:r>
          </w:p>
          <w:p w14:paraId="1CFC79D2"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 xml:space="preserve">       c )    oznakowano je znakiem zgodności CE</w:t>
            </w:r>
          </w:p>
        </w:tc>
        <w:tc>
          <w:tcPr>
            <w:tcW w:w="1559" w:type="dxa"/>
          </w:tcPr>
          <w:p w14:paraId="1CDA2723" w14:textId="77777777" w:rsidR="00A632CD" w:rsidRPr="00746127" w:rsidRDefault="00A632CD" w:rsidP="005779C6">
            <w:pPr>
              <w:jc w:val="center"/>
              <w:rPr>
                <w:rFonts w:asciiTheme="minorHAnsi" w:eastAsia="Calibri" w:hAnsiTheme="minorHAnsi" w:cstheme="minorHAnsi"/>
              </w:rPr>
            </w:pPr>
          </w:p>
          <w:p w14:paraId="781C25E1" w14:textId="77777777" w:rsidR="00A632CD" w:rsidRPr="00746127" w:rsidRDefault="00A632CD" w:rsidP="005779C6">
            <w:pPr>
              <w:jc w:val="center"/>
              <w:rPr>
                <w:rFonts w:asciiTheme="minorHAnsi" w:eastAsia="Calibri" w:hAnsiTheme="minorHAnsi" w:cstheme="minorHAnsi"/>
              </w:rPr>
            </w:pPr>
          </w:p>
          <w:p w14:paraId="6AE62378" w14:textId="77777777" w:rsidR="00A632CD" w:rsidRPr="00746127" w:rsidRDefault="00A632CD" w:rsidP="005779C6">
            <w:pPr>
              <w:jc w:val="center"/>
              <w:rPr>
                <w:rFonts w:asciiTheme="minorHAnsi" w:eastAsia="Calibri" w:hAnsiTheme="minorHAnsi" w:cstheme="minorHAnsi"/>
              </w:rPr>
            </w:pPr>
          </w:p>
          <w:p w14:paraId="19EBA0D1" w14:textId="77777777" w:rsidR="00A632CD" w:rsidRPr="00746127" w:rsidRDefault="00A632CD" w:rsidP="005779C6">
            <w:pPr>
              <w:jc w:val="center"/>
              <w:rPr>
                <w:rFonts w:asciiTheme="minorHAnsi" w:eastAsia="Calibri" w:hAnsiTheme="minorHAnsi" w:cstheme="minorHAnsi"/>
              </w:rPr>
            </w:pPr>
          </w:p>
          <w:p w14:paraId="7F852CE4"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33182529" w14:textId="77777777" w:rsidR="00A632CD" w:rsidRPr="00746127" w:rsidRDefault="00A632CD" w:rsidP="005779C6">
            <w:pPr>
              <w:rPr>
                <w:rFonts w:asciiTheme="minorHAnsi" w:hAnsiTheme="minorHAnsi" w:cstheme="minorHAnsi"/>
              </w:rPr>
            </w:pPr>
          </w:p>
        </w:tc>
      </w:tr>
      <w:tr w:rsidR="00746127" w:rsidRPr="00746127" w14:paraId="6C987671" w14:textId="77777777" w:rsidTr="005779C6">
        <w:tc>
          <w:tcPr>
            <w:tcW w:w="527" w:type="dxa"/>
          </w:tcPr>
          <w:p w14:paraId="4AB982A1"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5</w:t>
            </w:r>
          </w:p>
        </w:tc>
        <w:tc>
          <w:tcPr>
            <w:tcW w:w="4259" w:type="dxa"/>
          </w:tcPr>
          <w:p w14:paraId="49D53D78"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Wykaz dostawców części i materiałów – zgodnie z art. 90 ust. 3 Ustawy o wyrobach medycznych z dnia 20 maja 2010r. ( Dz. U. z 2019 r. poz. 175 )</w:t>
            </w:r>
          </w:p>
        </w:tc>
        <w:tc>
          <w:tcPr>
            <w:tcW w:w="1559" w:type="dxa"/>
          </w:tcPr>
          <w:p w14:paraId="14A3FC6A" w14:textId="77777777" w:rsidR="00A632CD" w:rsidRPr="00746127" w:rsidRDefault="00A632CD" w:rsidP="005779C6">
            <w:pPr>
              <w:jc w:val="center"/>
              <w:rPr>
                <w:rFonts w:asciiTheme="minorHAnsi" w:eastAsia="Calibri" w:hAnsiTheme="minorHAnsi" w:cstheme="minorHAnsi"/>
              </w:rPr>
            </w:pPr>
          </w:p>
          <w:p w14:paraId="72171D7C"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7BD319FA" w14:textId="77777777" w:rsidR="00A632CD" w:rsidRPr="00746127" w:rsidRDefault="00A632CD" w:rsidP="005779C6">
            <w:pPr>
              <w:rPr>
                <w:rFonts w:asciiTheme="minorHAnsi" w:hAnsiTheme="minorHAnsi" w:cstheme="minorHAnsi"/>
              </w:rPr>
            </w:pPr>
          </w:p>
        </w:tc>
      </w:tr>
      <w:tr w:rsidR="00746127" w:rsidRPr="00746127" w14:paraId="174A82A0" w14:textId="77777777" w:rsidTr="005779C6">
        <w:tc>
          <w:tcPr>
            <w:tcW w:w="527" w:type="dxa"/>
          </w:tcPr>
          <w:p w14:paraId="3004B92C"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6</w:t>
            </w:r>
          </w:p>
        </w:tc>
        <w:tc>
          <w:tcPr>
            <w:tcW w:w="4259" w:type="dxa"/>
          </w:tcPr>
          <w:p w14:paraId="4040AB05"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Wykaz podmiotów upoważnionych przez wytwórcę lub autoryzowanego przedstawiciela do wykonywania czynności – zgodnie z art. 90 ust. 4 ustawy o wyrobach medycznych z dnia 20 maja 2010 r. ( Dz. U. z 2019r. poz. 175 )</w:t>
            </w:r>
          </w:p>
        </w:tc>
        <w:tc>
          <w:tcPr>
            <w:tcW w:w="1559" w:type="dxa"/>
          </w:tcPr>
          <w:p w14:paraId="0BEDB716" w14:textId="77777777" w:rsidR="00A632CD" w:rsidRPr="00746127" w:rsidRDefault="00A632CD" w:rsidP="005779C6">
            <w:pPr>
              <w:jc w:val="center"/>
              <w:rPr>
                <w:rFonts w:asciiTheme="minorHAnsi" w:eastAsia="Calibri" w:hAnsiTheme="minorHAnsi" w:cstheme="minorHAnsi"/>
                <w:b/>
              </w:rPr>
            </w:pPr>
          </w:p>
          <w:p w14:paraId="3995796B"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365FE114" w14:textId="77777777" w:rsidR="00A632CD" w:rsidRPr="00746127" w:rsidRDefault="00A632CD" w:rsidP="005779C6">
            <w:pPr>
              <w:rPr>
                <w:rFonts w:asciiTheme="minorHAnsi" w:hAnsiTheme="minorHAnsi" w:cstheme="minorHAnsi"/>
              </w:rPr>
            </w:pPr>
          </w:p>
        </w:tc>
      </w:tr>
      <w:tr w:rsidR="00746127" w:rsidRPr="00746127" w14:paraId="35D7CB80" w14:textId="77777777" w:rsidTr="005779C6">
        <w:tc>
          <w:tcPr>
            <w:tcW w:w="8897" w:type="dxa"/>
            <w:gridSpan w:val="4"/>
          </w:tcPr>
          <w:p w14:paraId="2081FD1B" w14:textId="77777777" w:rsidR="00A632CD" w:rsidRPr="00746127" w:rsidRDefault="00A632CD" w:rsidP="005779C6">
            <w:pPr>
              <w:jc w:val="center"/>
              <w:rPr>
                <w:rFonts w:asciiTheme="minorHAnsi" w:hAnsiTheme="minorHAnsi" w:cstheme="minorHAnsi"/>
              </w:rPr>
            </w:pPr>
            <w:r w:rsidRPr="00746127">
              <w:rPr>
                <w:rFonts w:asciiTheme="minorHAnsi" w:eastAsia="Calibri" w:hAnsiTheme="minorHAnsi" w:cstheme="minorHAnsi"/>
                <w:b/>
              </w:rPr>
              <w:t>Ogólne parametry techniczne</w:t>
            </w:r>
          </w:p>
        </w:tc>
      </w:tr>
      <w:tr w:rsidR="00746127" w:rsidRPr="00746127" w14:paraId="75D6FC53" w14:textId="77777777" w:rsidTr="005779C6">
        <w:tc>
          <w:tcPr>
            <w:tcW w:w="527" w:type="dxa"/>
          </w:tcPr>
          <w:p w14:paraId="32A6CD69"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1.</w:t>
            </w:r>
          </w:p>
        </w:tc>
        <w:tc>
          <w:tcPr>
            <w:tcW w:w="4259" w:type="dxa"/>
          </w:tcPr>
          <w:p w14:paraId="4422FBCD" w14:textId="77777777" w:rsidR="00A632CD" w:rsidRPr="00746127" w:rsidRDefault="00A632CD" w:rsidP="005779C6">
            <w:pPr>
              <w:rPr>
                <w:rFonts w:asciiTheme="minorHAnsi" w:hAnsiTheme="minorHAnsi" w:cstheme="minorHAnsi"/>
              </w:rPr>
            </w:pPr>
            <w:r w:rsidRPr="00746127">
              <w:rPr>
                <w:rFonts w:asciiTheme="minorHAnsi" w:hAnsiTheme="minorHAnsi" w:cstheme="minorHAnsi"/>
              </w:rPr>
              <w:t xml:space="preserve">Wszystkie elementy systemu do prób wysiłkowych nowe, </w:t>
            </w:r>
            <w:proofErr w:type="spellStart"/>
            <w:r w:rsidRPr="00746127">
              <w:rPr>
                <w:rFonts w:asciiTheme="minorHAnsi" w:hAnsiTheme="minorHAnsi" w:cstheme="minorHAnsi"/>
              </w:rPr>
              <w:t>niepowystawowe</w:t>
            </w:r>
            <w:proofErr w:type="spellEnd"/>
            <w:r w:rsidRPr="00746127">
              <w:rPr>
                <w:rFonts w:asciiTheme="minorHAnsi" w:hAnsiTheme="minorHAnsi" w:cstheme="minorHAnsi"/>
              </w:rPr>
              <w:t xml:space="preserve">, </w:t>
            </w:r>
            <w:proofErr w:type="spellStart"/>
            <w:r w:rsidRPr="00746127">
              <w:rPr>
                <w:rFonts w:asciiTheme="minorHAnsi" w:hAnsiTheme="minorHAnsi" w:cstheme="minorHAnsi"/>
              </w:rPr>
              <w:t>nierekondycjonowane</w:t>
            </w:r>
            <w:proofErr w:type="spellEnd"/>
          </w:p>
        </w:tc>
        <w:tc>
          <w:tcPr>
            <w:tcW w:w="1559" w:type="dxa"/>
          </w:tcPr>
          <w:p w14:paraId="0D22CC54" w14:textId="77777777" w:rsidR="00A632CD" w:rsidRPr="00746127" w:rsidRDefault="00A632CD" w:rsidP="005779C6">
            <w:pPr>
              <w:jc w:val="center"/>
              <w:rPr>
                <w:rFonts w:asciiTheme="minorHAnsi" w:hAnsiTheme="minorHAnsi" w:cstheme="minorHAnsi"/>
              </w:rPr>
            </w:pPr>
          </w:p>
          <w:p w14:paraId="0B0578BA" w14:textId="77777777" w:rsidR="00A632CD" w:rsidRPr="00746127" w:rsidRDefault="00A632CD" w:rsidP="005779C6">
            <w:pPr>
              <w:jc w:val="center"/>
              <w:rPr>
                <w:rFonts w:asciiTheme="minorHAnsi" w:hAnsiTheme="minorHAnsi" w:cstheme="minorHAnsi"/>
              </w:rPr>
            </w:pPr>
          </w:p>
          <w:p w14:paraId="6BF5329D" w14:textId="77777777" w:rsidR="00A632CD" w:rsidRPr="00746127" w:rsidRDefault="00A632CD" w:rsidP="002730CF">
            <w:pPr>
              <w:jc w:val="center"/>
              <w:rPr>
                <w:rFonts w:asciiTheme="minorHAnsi" w:hAnsiTheme="minorHAnsi" w:cstheme="minorHAnsi"/>
              </w:rPr>
            </w:pPr>
            <w:r w:rsidRPr="00746127">
              <w:rPr>
                <w:rFonts w:asciiTheme="minorHAnsi" w:hAnsiTheme="minorHAnsi" w:cstheme="minorHAnsi"/>
              </w:rPr>
              <w:t>Tak</w:t>
            </w:r>
          </w:p>
        </w:tc>
        <w:tc>
          <w:tcPr>
            <w:tcW w:w="2552" w:type="dxa"/>
          </w:tcPr>
          <w:p w14:paraId="38A38FF8" w14:textId="77777777" w:rsidR="00A632CD" w:rsidRPr="00746127" w:rsidRDefault="00A632CD" w:rsidP="005779C6">
            <w:pPr>
              <w:rPr>
                <w:rFonts w:asciiTheme="minorHAnsi" w:hAnsiTheme="minorHAnsi" w:cstheme="minorHAnsi"/>
              </w:rPr>
            </w:pPr>
          </w:p>
        </w:tc>
      </w:tr>
      <w:tr w:rsidR="00746127" w:rsidRPr="00746127" w14:paraId="74C72288" w14:textId="77777777" w:rsidTr="005779C6">
        <w:tc>
          <w:tcPr>
            <w:tcW w:w="527" w:type="dxa"/>
          </w:tcPr>
          <w:p w14:paraId="539AF72F"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2.</w:t>
            </w:r>
          </w:p>
        </w:tc>
        <w:tc>
          <w:tcPr>
            <w:tcW w:w="4259" w:type="dxa"/>
          </w:tcPr>
          <w:p w14:paraId="7B09A9CD" w14:textId="77777777" w:rsidR="00A632CD" w:rsidRPr="00746127" w:rsidRDefault="002730CF" w:rsidP="002730CF">
            <w:pPr>
              <w:rPr>
                <w:rFonts w:asciiTheme="minorHAnsi" w:hAnsiTheme="minorHAnsi" w:cstheme="minorHAnsi"/>
              </w:rPr>
            </w:pPr>
            <w:r w:rsidRPr="00746127">
              <w:rPr>
                <w:rFonts w:asciiTheme="minorHAnsi" w:hAnsiTheme="minorHAnsi" w:cstheme="minorHAnsi"/>
              </w:rPr>
              <w:t xml:space="preserve">Spoczynkowe badanie EKG co najmniej z: wykrywaniem impulsów kardiostymulatora, automatycznymi </w:t>
            </w:r>
            <w:r w:rsidRPr="00746127">
              <w:rPr>
                <w:rFonts w:asciiTheme="minorHAnsi" w:hAnsiTheme="minorHAnsi" w:cstheme="minorHAnsi"/>
              </w:rPr>
              <w:lastRenderedPageBreak/>
              <w:t xml:space="preserve">pomiarami HR, RR, P, PQ, QRS, QT, </w:t>
            </w:r>
            <w:proofErr w:type="spellStart"/>
            <w:r w:rsidRPr="00746127">
              <w:rPr>
                <w:rFonts w:asciiTheme="minorHAnsi" w:hAnsiTheme="minorHAnsi" w:cstheme="minorHAnsi"/>
              </w:rPr>
              <w:t>QTc</w:t>
            </w:r>
            <w:proofErr w:type="spellEnd"/>
            <w:r w:rsidRPr="00746127">
              <w:rPr>
                <w:rFonts w:asciiTheme="minorHAnsi" w:hAnsiTheme="minorHAnsi" w:cstheme="minorHAnsi"/>
              </w:rPr>
              <w:t xml:space="preserve"> , osi elektrycznych, dyspersji QT, automatyczną interpretacją , przeglądaniem uśrednionych QRS, możliwością wykonywania ręcznych pomiarów i automatycznej reinterpretacji z ich uwzględnieniem, nakładaniem zespołów QRS, możliwością zapamiętania wartości zmierzonego ciśnienia krwi, drukowaniem w dowolnym formacie spośród wszystkich dostępnych w oprogramowaniu</w:t>
            </w:r>
          </w:p>
        </w:tc>
        <w:tc>
          <w:tcPr>
            <w:tcW w:w="1559" w:type="dxa"/>
          </w:tcPr>
          <w:p w14:paraId="3CC4149C" w14:textId="77777777" w:rsidR="00A632CD" w:rsidRPr="00746127" w:rsidRDefault="00A632CD" w:rsidP="005779C6">
            <w:pPr>
              <w:jc w:val="center"/>
              <w:rPr>
                <w:rFonts w:asciiTheme="minorHAnsi" w:hAnsiTheme="minorHAnsi" w:cstheme="minorHAnsi"/>
              </w:rPr>
            </w:pPr>
          </w:p>
          <w:p w14:paraId="49577751" w14:textId="77777777" w:rsidR="002730CF" w:rsidRPr="00746127" w:rsidRDefault="002730CF" w:rsidP="005779C6">
            <w:pPr>
              <w:jc w:val="center"/>
              <w:rPr>
                <w:rFonts w:asciiTheme="minorHAnsi" w:hAnsiTheme="minorHAnsi" w:cstheme="minorHAnsi"/>
              </w:rPr>
            </w:pPr>
          </w:p>
          <w:p w14:paraId="3B8945AD" w14:textId="77777777" w:rsidR="002730CF" w:rsidRPr="00746127" w:rsidRDefault="002730CF" w:rsidP="005779C6">
            <w:pPr>
              <w:jc w:val="center"/>
              <w:rPr>
                <w:rFonts w:asciiTheme="minorHAnsi" w:hAnsiTheme="minorHAnsi" w:cstheme="minorHAnsi"/>
              </w:rPr>
            </w:pPr>
          </w:p>
          <w:p w14:paraId="1C42E33A" w14:textId="77777777" w:rsidR="002730CF" w:rsidRPr="00746127" w:rsidRDefault="002730CF" w:rsidP="005779C6">
            <w:pPr>
              <w:jc w:val="center"/>
              <w:rPr>
                <w:rFonts w:asciiTheme="minorHAnsi" w:hAnsiTheme="minorHAnsi" w:cstheme="minorHAnsi"/>
              </w:rPr>
            </w:pPr>
          </w:p>
          <w:p w14:paraId="4D13F8B1" w14:textId="77777777" w:rsidR="002730CF" w:rsidRPr="00746127" w:rsidRDefault="002730CF" w:rsidP="005779C6">
            <w:pPr>
              <w:jc w:val="center"/>
              <w:rPr>
                <w:rFonts w:asciiTheme="minorHAnsi" w:hAnsiTheme="minorHAnsi" w:cstheme="minorHAnsi"/>
              </w:rPr>
            </w:pPr>
          </w:p>
          <w:p w14:paraId="1238893A" w14:textId="77777777" w:rsidR="002730CF" w:rsidRPr="00746127" w:rsidRDefault="002730CF" w:rsidP="005779C6">
            <w:pPr>
              <w:jc w:val="center"/>
              <w:rPr>
                <w:rFonts w:asciiTheme="minorHAnsi" w:hAnsiTheme="minorHAnsi" w:cstheme="minorHAnsi"/>
              </w:rPr>
            </w:pPr>
          </w:p>
          <w:p w14:paraId="1DF53144"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w:t>
            </w:r>
            <w:r w:rsidR="002730CF" w:rsidRPr="00746127">
              <w:rPr>
                <w:rFonts w:asciiTheme="minorHAnsi" w:hAnsiTheme="minorHAnsi" w:cstheme="minorHAnsi"/>
              </w:rPr>
              <w:t>/Podać</w:t>
            </w:r>
          </w:p>
        </w:tc>
        <w:tc>
          <w:tcPr>
            <w:tcW w:w="2552" w:type="dxa"/>
          </w:tcPr>
          <w:p w14:paraId="626FC435" w14:textId="77777777" w:rsidR="00A632CD" w:rsidRPr="00746127" w:rsidRDefault="00A632CD" w:rsidP="005779C6">
            <w:pPr>
              <w:rPr>
                <w:rFonts w:asciiTheme="minorHAnsi" w:hAnsiTheme="minorHAnsi" w:cstheme="minorHAnsi"/>
              </w:rPr>
            </w:pPr>
          </w:p>
        </w:tc>
      </w:tr>
      <w:tr w:rsidR="00746127" w:rsidRPr="00746127" w14:paraId="368225CC" w14:textId="77777777" w:rsidTr="005779C6">
        <w:tc>
          <w:tcPr>
            <w:tcW w:w="527" w:type="dxa"/>
          </w:tcPr>
          <w:p w14:paraId="1684B039"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3.</w:t>
            </w:r>
          </w:p>
        </w:tc>
        <w:tc>
          <w:tcPr>
            <w:tcW w:w="4259" w:type="dxa"/>
          </w:tcPr>
          <w:p w14:paraId="7B693513"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Wysiłkowe badanie EKG ze stałą kontrolą odcinka ST we wszystkich 12 kanałach EKG</w:t>
            </w:r>
          </w:p>
        </w:tc>
        <w:tc>
          <w:tcPr>
            <w:tcW w:w="1559" w:type="dxa"/>
          </w:tcPr>
          <w:p w14:paraId="0E2606DA" w14:textId="77777777" w:rsidR="00A632CD" w:rsidRPr="00746127" w:rsidRDefault="00A632CD" w:rsidP="005779C6">
            <w:pPr>
              <w:jc w:val="center"/>
              <w:rPr>
                <w:rFonts w:asciiTheme="minorHAnsi" w:hAnsiTheme="minorHAnsi" w:cstheme="minorHAnsi"/>
              </w:rPr>
            </w:pPr>
          </w:p>
          <w:p w14:paraId="63E190DD" w14:textId="77777777" w:rsidR="00A632CD" w:rsidRPr="00746127" w:rsidRDefault="00A632CD" w:rsidP="00040DA3">
            <w:pPr>
              <w:jc w:val="center"/>
              <w:rPr>
                <w:rFonts w:asciiTheme="minorHAnsi" w:hAnsiTheme="minorHAnsi" w:cstheme="minorHAnsi"/>
              </w:rPr>
            </w:pPr>
            <w:r w:rsidRPr="00746127">
              <w:rPr>
                <w:rFonts w:asciiTheme="minorHAnsi" w:hAnsiTheme="minorHAnsi" w:cstheme="minorHAnsi"/>
              </w:rPr>
              <w:t>Tak</w:t>
            </w:r>
            <w:r w:rsidR="00040DA3" w:rsidRPr="00746127">
              <w:rPr>
                <w:rFonts w:asciiTheme="minorHAnsi" w:hAnsiTheme="minorHAnsi" w:cstheme="minorHAnsi"/>
              </w:rPr>
              <w:t>/Podać</w:t>
            </w:r>
          </w:p>
        </w:tc>
        <w:tc>
          <w:tcPr>
            <w:tcW w:w="2552" w:type="dxa"/>
          </w:tcPr>
          <w:p w14:paraId="5F7F6CEA" w14:textId="77777777" w:rsidR="00A632CD" w:rsidRPr="00746127" w:rsidRDefault="00A632CD" w:rsidP="005779C6">
            <w:pPr>
              <w:rPr>
                <w:rFonts w:asciiTheme="minorHAnsi" w:hAnsiTheme="minorHAnsi" w:cstheme="minorHAnsi"/>
              </w:rPr>
            </w:pPr>
          </w:p>
        </w:tc>
      </w:tr>
      <w:tr w:rsidR="00746127" w:rsidRPr="00746127" w14:paraId="1DB3A147" w14:textId="77777777" w:rsidTr="005779C6">
        <w:tc>
          <w:tcPr>
            <w:tcW w:w="527" w:type="dxa"/>
          </w:tcPr>
          <w:p w14:paraId="39F0E651"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4.</w:t>
            </w:r>
          </w:p>
        </w:tc>
        <w:tc>
          <w:tcPr>
            <w:tcW w:w="4259" w:type="dxa"/>
          </w:tcPr>
          <w:p w14:paraId="69C077C8" w14:textId="77777777" w:rsidR="00A632CD" w:rsidRPr="00746127" w:rsidRDefault="00040DA3" w:rsidP="00040DA3">
            <w:pPr>
              <w:rPr>
                <w:rFonts w:asciiTheme="minorHAnsi" w:hAnsiTheme="minorHAnsi" w:cstheme="minorHAnsi"/>
              </w:rPr>
            </w:pPr>
            <w:r w:rsidRPr="00746127">
              <w:rPr>
                <w:rFonts w:asciiTheme="minorHAnsi" w:hAnsiTheme="minorHAnsi" w:cstheme="minorHAnsi"/>
              </w:rPr>
              <w:t xml:space="preserve">Możliwość zmiany amplitudy  wyświetlanego sygnału EKG w zakresie co najmniej od 2,5 do </w:t>
            </w:r>
            <w:smartTag w:uri="urn:schemas-microsoft-com:office:smarttags" w:element="metricconverter">
              <w:smartTagPr>
                <w:attr w:name="ProductID" w:val="20 mm"/>
              </w:smartTagPr>
              <w:r w:rsidRPr="00746127">
                <w:rPr>
                  <w:rFonts w:asciiTheme="minorHAnsi" w:hAnsiTheme="minorHAnsi" w:cstheme="minorHAnsi"/>
                </w:rPr>
                <w:t>20 mm</w:t>
              </w:r>
            </w:smartTag>
            <w:r w:rsidRPr="00746127">
              <w:rPr>
                <w:rFonts w:asciiTheme="minorHAnsi" w:hAnsiTheme="minorHAnsi" w:cstheme="minorHAnsi"/>
              </w:rPr>
              <w:t xml:space="preserve"> mm/</w:t>
            </w:r>
            <w:proofErr w:type="spellStart"/>
            <w:r w:rsidRPr="00746127">
              <w:rPr>
                <w:rFonts w:asciiTheme="minorHAnsi" w:hAnsiTheme="minorHAnsi" w:cstheme="minorHAnsi"/>
              </w:rPr>
              <w:t>mV</w:t>
            </w:r>
            <w:proofErr w:type="spellEnd"/>
          </w:p>
        </w:tc>
        <w:tc>
          <w:tcPr>
            <w:tcW w:w="1559" w:type="dxa"/>
          </w:tcPr>
          <w:p w14:paraId="17C02301" w14:textId="77777777" w:rsidR="00A632CD" w:rsidRPr="00746127" w:rsidRDefault="00A632CD" w:rsidP="005779C6">
            <w:pPr>
              <w:jc w:val="center"/>
              <w:rPr>
                <w:rFonts w:asciiTheme="minorHAnsi" w:hAnsiTheme="minorHAnsi" w:cstheme="minorHAnsi"/>
              </w:rPr>
            </w:pPr>
          </w:p>
          <w:p w14:paraId="410B8DB1"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73479F35" w14:textId="77777777" w:rsidR="00A632CD" w:rsidRPr="00746127" w:rsidRDefault="00A632CD" w:rsidP="005779C6">
            <w:pPr>
              <w:rPr>
                <w:rFonts w:asciiTheme="minorHAnsi" w:hAnsiTheme="minorHAnsi" w:cstheme="minorHAnsi"/>
              </w:rPr>
            </w:pPr>
          </w:p>
        </w:tc>
      </w:tr>
      <w:tr w:rsidR="00746127" w:rsidRPr="00746127" w14:paraId="33B43CEE" w14:textId="77777777" w:rsidTr="005779C6">
        <w:tc>
          <w:tcPr>
            <w:tcW w:w="527" w:type="dxa"/>
          </w:tcPr>
          <w:p w14:paraId="0F3EDF5D"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5.</w:t>
            </w:r>
          </w:p>
        </w:tc>
        <w:tc>
          <w:tcPr>
            <w:tcW w:w="4259" w:type="dxa"/>
          </w:tcPr>
          <w:p w14:paraId="7A0B9998"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Możliwość zmiany co najmniej 3 prędkości  wyświetlania sygnału EKG</w:t>
            </w:r>
          </w:p>
        </w:tc>
        <w:tc>
          <w:tcPr>
            <w:tcW w:w="1559" w:type="dxa"/>
          </w:tcPr>
          <w:p w14:paraId="2A105FDF" w14:textId="77777777" w:rsidR="00040DA3" w:rsidRPr="00746127" w:rsidRDefault="00040DA3" w:rsidP="005779C6">
            <w:pPr>
              <w:jc w:val="center"/>
              <w:rPr>
                <w:rFonts w:asciiTheme="minorHAnsi" w:hAnsiTheme="minorHAnsi" w:cstheme="minorHAnsi"/>
              </w:rPr>
            </w:pPr>
          </w:p>
          <w:p w14:paraId="513AA708"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5226C083" w14:textId="77777777" w:rsidR="00A632CD" w:rsidRPr="00746127" w:rsidRDefault="00A632CD" w:rsidP="005779C6">
            <w:pPr>
              <w:rPr>
                <w:rFonts w:asciiTheme="minorHAnsi" w:hAnsiTheme="minorHAnsi" w:cstheme="minorHAnsi"/>
              </w:rPr>
            </w:pPr>
          </w:p>
        </w:tc>
      </w:tr>
      <w:tr w:rsidR="00746127" w:rsidRPr="00746127" w14:paraId="4E7B3914" w14:textId="77777777" w:rsidTr="005779C6">
        <w:tc>
          <w:tcPr>
            <w:tcW w:w="527" w:type="dxa"/>
          </w:tcPr>
          <w:p w14:paraId="24923A0C"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6.</w:t>
            </w:r>
          </w:p>
        </w:tc>
        <w:tc>
          <w:tcPr>
            <w:tcW w:w="4259" w:type="dxa"/>
          </w:tcPr>
          <w:p w14:paraId="18C9B20F"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Jednoczasowe wyświetlanie 3, 6 lub 12 kanałów</w:t>
            </w:r>
          </w:p>
        </w:tc>
        <w:tc>
          <w:tcPr>
            <w:tcW w:w="1559" w:type="dxa"/>
          </w:tcPr>
          <w:p w14:paraId="0CC098CF" w14:textId="77777777" w:rsidR="00A632CD" w:rsidRPr="00746127" w:rsidRDefault="00A632CD" w:rsidP="005779C6">
            <w:pPr>
              <w:jc w:val="center"/>
              <w:rPr>
                <w:rFonts w:asciiTheme="minorHAnsi" w:hAnsiTheme="minorHAnsi" w:cstheme="minorHAnsi"/>
              </w:rPr>
            </w:pPr>
          </w:p>
          <w:p w14:paraId="53B2E8E2"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119CFBF9" w14:textId="77777777" w:rsidR="00A632CD" w:rsidRPr="00746127" w:rsidRDefault="00A632CD" w:rsidP="005779C6">
            <w:pPr>
              <w:rPr>
                <w:rFonts w:asciiTheme="minorHAnsi" w:hAnsiTheme="minorHAnsi" w:cstheme="minorHAnsi"/>
              </w:rPr>
            </w:pPr>
          </w:p>
        </w:tc>
      </w:tr>
      <w:tr w:rsidR="00746127" w:rsidRPr="00746127" w14:paraId="18487FC9" w14:textId="77777777" w:rsidTr="005779C6">
        <w:tc>
          <w:tcPr>
            <w:tcW w:w="527" w:type="dxa"/>
          </w:tcPr>
          <w:p w14:paraId="684981E4"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7.</w:t>
            </w:r>
          </w:p>
        </w:tc>
        <w:tc>
          <w:tcPr>
            <w:tcW w:w="4259" w:type="dxa"/>
          </w:tcPr>
          <w:p w14:paraId="6708E88F"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 xml:space="preserve">Standardowe protokoły badań wysiłkowych (np. Bruce, Bruce modyfikowany, </w:t>
            </w:r>
            <w:proofErr w:type="spellStart"/>
            <w:r w:rsidRPr="00746127">
              <w:rPr>
                <w:rFonts w:asciiTheme="minorHAnsi" w:hAnsiTheme="minorHAnsi" w:cstheme="minorHAnsi"/>
              </w:rPr>
              <w:t>Balke</w:t>
            </w:r>
            <w:proofErr w:type="spellEnd"/>
            <w:r w:rsidRPr="00746127">
              <w:rPr>
                <w:rFonts w:asciiTheme="minorHAnsi" w:hAnsiTheme="minorHAnsi" w:cstheme="minorHAnsi"/>
              </w:rPr>
              <w:t xml:space="preserve">, Cooper, </w:t>
            </w:r>
            <w:proofErr w:type="spellStart"/>
            <w:r w:rsidRPr="00746127">
              <w:rPr>
                <w:rFonts w:asciiTheme="minorHAnsi" w:hAnsiTheme="minorHAnsi" w:cstheme="minorHAnsi"/>
              </w:rPr>
              <w:t>Naughton</w:t>
            </w:r>
            <w:proofErr w:type="spellEnd"/>
            <w:r w:rsidRPr="00746127">
              <w:rPr>
                <w:rFonts w:asciiTheme="minorHAnsi" w:hAnsiTheme="minorHAnsi" w:cstheme="minorHAnsi"/>
              </w:rPr>
              <w:t>) wbudowane w system</w:t>
            </w:r>
          </w:p>
        </w:tc>
        <w:tc>
          <w:tcPr>
            <w:tcW w:w="1559" w:type="dxa"/>
          </w:tcPr>
          <w:p w14:paraId="5BCEA2E5" w14:textId="77777777" w:rsidR="00040DA3" w:rsidRPr="00746127" w:rsidRDefault="00040DA3" w:rsidP="005779C6">
            <w:pPr>
              <w:jc w:val="center"/>
              <w:rPr>
                <w:rFonts w:asciiTheme="minorHAnsi" w:hAnsiTheme="minorHAnsi" w:cstheme="minorHAnsi"/>
              </w:rPr>
            </w:pPr>
          </w:p>
          <w:p w14:paraId="214C0914" w14:textId="77777777" w:rsidR="00040DA3" w:rsidRPr="00746127" w:rsidRDefault="00040DA3" w:rsidP="005779C6">
            <w:pPr>
              <w:jc w:val="center"/>
              <w:rPr>
                <w:rFonts w:asciiTheme="minorHAnsi" w:hAnsiTheme="minorHAnsi" w:cstheme="minorHAnsi"/>
              </w:rPr>
            </w:pPr>
          </w:p>
          <w:p w14:paraId="7D050E97"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460DBE40" w14:textId="77777777" w:rsidR="00A632CD" w:rsidRPr="00746127" w:rsidRDefault="00A632CD" w:rsidP="005779C6">
            <w:pPr>
              <w:rPr>
                <w:rFonts w:asciiTheme="minorHAnsi" w:hAnsiTheme="minorHAnsi" w:cstheme="minorHAnsi"/>
              </w:rPr>
            </w:pPr>
          </w:p>
        </w:tc>
      </w:tr>
      <w:tr w:rsidR="00746127" w:rsidRPr="00746127" w14:paraId="64036B68" w14:textId="77777777" w:rsidTr="005779C6">
        <w:tc>
          <w:tcPr>
            <w:tcW w:w="527" w:type="dxa"/>
          </w:tcPr>
          <w:p w14:paraId="305AF007"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8.</w:t>
            </w:r>
          </w:p>
        </w:tc>
        <w:tc>
          <w:tcPr>
            <w:tcW w:w="4259" w:type="dxa"/>
          </w:tcPr>
          <w:p w14:paraId="2BB70440"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Programowanie i zapamiętywanie własnych protokołów badań wysiłkowych</w:t>
            </w:r>
          </w:p>
        </w:tc>
        <w:tc>
          <w:tcPr>
            <w:tcW w:w="1559" w:type="dxa"/>
          </w:tcPr>
          <w:p w14:paraId="272ADE92" w14:textId="77777777" w:rsidR="00040DA3" w:rsidRPr="00746127" w:rsidRDefault="00040DA3" w:rsidP="005779C6">
            <w:pPr>
              <w:jc w:val="center"/>
              <w:rPr>
                <w:rFonts w:asciiTheme="minorHAnsi" w:hAnsiTheme="minorHAnsi" w:cstheme="minorHAnsi"/>
              </w:rPr>
            </w:pPr>
          </w:p>
          <w:p w14:paraId="32A96048" w14:textId="77777777" w:rsidR="00A632CD" w:rsidRPr="00746127" w:rsidRDefault="00A632CD" w:rsidP="00040DA3">
            <w:pPr>
              <w:jc w:val="center"/>
              <w:rPr>
                <w:rFonts w:asciiTheme="minorHAnsi" w:hAnsiTheme="minorHAnsi" w:cstheme="minorHAnsi"/>
              </w:rPr>
            </w:pPr>
            <w:r w:rsidRPr="00746127">
              <w:rPr>
                <w:rFonts w:asciiTheme="minorHAnsi" w:hAnsiTheme="minorHAnsi" w:cstheme="minorHAnsi"/>
              </w:rPr>
              <w:t>Tak</w:t>
            </w:r>
          </w:p>
        </w:tc>
        <w:tc>
          <w:tcPr>
            <w:tcW w:w="2552" w:type="dxa"/>
          </w:tcPr>
          <w:p w14:paraId="26DF6A72" w14:textId="77777777" w:rsidR="00A632CD" w:rsidRPr="00746127" w:rsidRDefault="00A632CD" w:rsidP="005779C6">
            <w:pPr>
              <w:rPr>
                <w:rFonts w:asciiTheme="minorHAnsi" w:hAnsiTheme="minorHAnsi" w:cstheme="minorHAnsi"/>
              </w:rPr>
            </w:pPr>
          </w:p>
        </w:tc>
      </w:tr>
      <w:tr w:rsidR="00746127" w:rsidRPr="00746127" w14:paraId="4F85AE1B" w14:textId="77777777" w:rsidTr="005779C6">
        <w:tc>
          <w:tcPr>
            <w:tcW w:w="527" w:type="dxa"/>
          </w:tcPr>
          <w:p w14:paraId="723C665F"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9.</w:t>
            </w:r>
          </w:p>
        </w:tc>
        <w:tc>
          <w:tcPr>
            <w:tcW w:w="4259" w:type="dxa"/>
          </w:tcPr>
          <w:p w14:paraId="12303271"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Programowanie sposobu wyliczania oczekiwanego dla pacjenta obciążenia według algorytmu Wassermana, lub własnego osobno dla kobiet i mężczyzn</w:t>
            </w:r>
          </w:p>
        </w:tc>
        <w:tc>
          <w:tcPr>
            <w:tcW w:w="1559" w:type="dxa"/>
          </w:tcPr>
          <w:p w14:paraId="5E0BCA21" w14:textId="77777777" w:rsidR="00040DA3" w:rsidRPr="00746127" w:rsidRDefault="00040DA3" w:rsidP="005779C6">
            <w:pPr>
              <w:jc w:val="center"/>
              <w:rPr>
                <w:rFonts w:asciiTheme="minorHAnsi" w:hAnsiTheme="minorHAnsi" w:cstheme="minorHAnsi"/>
              </w:rPr>
            </w:pPr>
          </w:p>
          <w:p w14:paraId="05562CDB" w14:textId="77777777" w:rsidR="00040DA3" w:rsidRPr="00746127" w:rsidRDefault="00040DA3" w:rsidP="005779C6">
            <w:pPr>
              <w:jc w:val="center"/>
              <w:rPr>
                <w:rFonts w:asciiTheme="minorHAnsi" w:hAnsiTheme="minorHAnsi" w:cstheme="minorHAnsi"/>
              </w:rPr>
            </w:pPr>
          </w:p>
          <w:p w14:paraId="5603915E"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61ECABBF" w14:textId="77777777" w:rsidR="00A632CD" w:rsidRPr="00746127" w:rsidRDefault="00A632CD" w:rsidP="005779C6">
            <w:pPr>
              <w:rPr>
                <w:rFonts w:asciiTheme="minorHAnsi" w:hAnsiTheme="minorHAnsi" w:cstheme="minorHAnsi"/>
              </w:rPr>
            </w:pPr>
          </w:p>
        </w:tc>
      </w:tr>
      <w:tr w:rsidR="00746127" w:rsidRPr="00746127" w14:paraId="76E65799" w14:textId="77777777" w:rsidTr="005779C6">
        <w:tc>
          <w:tcPr>
            <w:tcW w:w="527" w:type="dxa"/>
          </w:tcPr>
          <w:p w14:paraId="567514FA"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10.</w:t>
            </w:r>
          </w:p>
        </w:tc>
        <w:tc>
          <w:tcPr>
            <w:tcW w:w="4259" w:type="dxa"/>
          </w:tcPr>
          <w:p w14:paraId="64B2AC7C"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Wyświetlanie i monitorowanie w trakcie badania wysiłkowego następujących parametrów i krzywych:</w:t>
            </w:r>
            <w:r w:rsidR="00BE59BA" w:rsidRPr="00746127">
              <w:rPr>
                <w:rFonts w:asciiTheme="minorHAnsi" w:hAnsiTheme="minorHAnsi" w:cstheme="minorHAnsi"/>
              </w:rPr>
              <w:t xml:space="preserve"> </w:t>
            </w:r>
            <w:r w:rsidRPr="00746127">
              <w:rPr>
                <w:rFonts w:asciiTheme="minorHAnsi" w:hAnsiTheme="minorHAnsi" w:cstheme="minorHAnsi"/>
              </w:rPr>
              <w:t xml:space="preserve">12 odprowadzeniowego EKG, Częstotliwości rytmu serca, Uśrednionego sygnału EKG, Zmian odcinka ST z oceną zakresu tych zmian, Zmierzonych wartości ciśnienia krwi (jednoczesne wyświetlanie wartości poprzedniego pomiaru), Trendów zmian częstości rytmu, ciśnienia krwi, </w:t>
            </w:r>
            <w:r w:rsidRPr="00746127">
              <w:rPr>
                <w:rFonts w:asciiTheme="minorHAnsi" w:hAnsiTheme="minorHAnsi" w:cstheme="minorHAnsi"/>
              </w:rPr>
              <w:lastRenderedPageBreak/>
              <w:t xml:space="preserve">obciążenia, poziomu i nachylenia ST, Danych dotyczących zadanego obciążenia, Wartości współczynnika MET lub/i Watt (z automatycznym przeliczeniem online na MET), Procentowego wykonania oczekiwanej wartości MET/Watt, Aktywności stymulatora serca, Wartości limitu tętna, Procentowego wykonania limitu tętna, Przekroczenia limitu tętna, Rodzaju aktualnie używanego protokołu, Nazwy aktualnie realizowanego etapu badania, Czasu trwania danego etapu, Czasu trwania badania, liczby wykrytych </w:t>
            </w:r>
            <w:proofErr w:type="spellStart"/>
            <w:r w:rsidRPr="00746127">
              <w:rPr>
                <w:rFonts w:asciiTheme="minorHAnsi" w:hAnsiTheme="minorHAnsi" w:cstheme="minorHAnsi"/>
              </w:rPr>
              <w:t>pobudzeń</w:t>
            </w:r>
            <w:proofErr w:type="spellEnd"/>
            <w:r w:rsidRPr="00746127">
              <w:rPr>
                <w:rFonts w:asciiTheme="minorHAnsi" w:hAnsiTheme="minorHAnsi" w:cstheme="minorHAnsi"/>
              </w:rPr>
              <w:t xml:space="preserve"> komorowych, Wartości SpO2 (w przypadku badania z podłączonym zewnętrznym czujnikiem saturacji), Wartości zmęczenia według skali Borga</w:t>
            </w:r>
          </w:p>
        </w:tc>
        <w:tc>
          <w:tcPr>
            <w:tcW w:w="1559" w:type="dxa"/>
          </w:tcPr>
          <w:p w14:paraId="358FFFF1" w14:textId="77777777" w:rsidR="00A632CD" w:rsidRPr="00746127" w:rsidRDefault="00A632CD" w:rsidP="005779C6">
            <w:pPr>
              <w:jc w:val="center"/>
              <w:rPr>
                <w:rFonts w:asciiTheme="minorHAnsi" w:hAnsiTheme="minorHAnsi" w:cstheme="minorHAnsi"/>
              </w:rPr>
            </w:pPr>
          </w:p>
          <w:p w14:paraId="705A93CB" w14:textId="77777777" w:rsidR="00040DA3" w:rsidRPr="00746127" w:rsidRDefault="00040DA3" w:rsidP="005779C6">
            <w:pPr>
              <w:jc w:val="center"/>
              <w:rPr>
                <w:rFonts w:asciiTheme="minorHAnsi" w:hAnsiTheme="minorHAnsi" w:cstheme="minorHAnsi"/>
              </w:rPr>
            </w:pPr>
          </w:p>
          <w:p w14:paraId="5DE4CB61" w14:textId="77777777" w:rsidR="00040DA3" w:rsidRPr="00746127" w:rsidRDefault="00040DA3" w:rsidP="005779C6">
            <w:pPr>
              <w:jc w:val="center"/>
              <w:rPr>
                <w:rFonts w:asciiTheme="minorHAnsi" w:hAnsiTheme="minorHAnsi" w:cstheme="minorHAnsi"/>
              </w:rPr>
            </w:pPr>
          </w:p>
          <w:p w14:paraId="2D5B332A" w14:textId="77777777" w:rsidR="00040DA3" w:rsidRPr="00746127" w:rsidRDefault="00040DA3" w:rsidP="005779C6">
            <w:pPr>
              <w:jc w:val="center"/>
              <w:rPr>
                <w:rFonts w:asciiTheme="minorHAnsi" w:hAnsiTheme="minorHAnsi" w:cstheme="minorHAnsi"/>
              </w:rPr>
            </w:pPr>
          </w:p>
          <w:p w14:paraId="1EC68D74" w14:textId="77777777" w:rsidR="00040DA3" w:rsidRPr="00746127" w:rsidRDefault="00040DA3" w:rsidP="005779C6">
            <w:pPr>
              <w:jc w:val="center"/>
              <w:rPr>
                <w:rFonts w:asciiTheme="minorHAnsi" w:hAnsiTheme="minorHAnsi" w:cstheme="minorHAnsi"/>
              </w:rPr>
            </w:pPr>
          </w:p>
          <w:p w14:paraId="422D61A6" w14:textId="77777777" w:rsidR="00040DA3" w:rsidRPr="00746127" w:rsidRDefault="00040DA3" w:rsidP="005779C6">
            <w:pPr>
              <w:jc w:val="center"/>
              <w:rPr>
                <w:rFonts w:asciiTheme="minorHAnsi" w:hAnsiTheme="minorHAnsi" w:cstheme="minorHAnsi"/>
              </w:rPr>
            </w:pPr>
          </w:p>
          <w:p w14:paraId="6207F438" w14:textId="77777777" w:rsidR="00040DA3" w:rsidRPr="00746127" w:rsidRDefault="00040DA3" w:rsidP="005779C6">
            <w:pPr>
              <w:jc w:val="center"/>
              <w:rPr>
                <w:rFonts w:asciiTheme="minorHAnsi" w:hAnsiTheme="minorHAnsi" w:cstheme="minorHAnsi"/>
              </w:rPr>
            </w:pPr>
          </w:p>
          <w:p w14:paraId="6630FD28" w14:textId="77777777" w:rsidR="00040DA3" w:rsidRPr="00746127" w:rsidRDefault="00040DA3" w:rsidP="005779C6">
            <w:pPr>
              <w:jc w:val="center"/>
              <w:rPr>
                <w:rFonts w:asciiTheme="minorHAnsi" w:hAnsiTheme="minorHAnsi" w:cstheme="minorHAnsi"/>
              </w:rPr>
            </w:pPr>
          </w:p>
          <w:p w14:paraId="006CC831" w14:textId="77777777" w:rsidR="00040DA3" w:rsidRPr="00746127" w:rsidRDefault="00040DA3" w:rsidP="005779C6">
            <w:pPr>
              <w:jc w:val="center"/>
              <w:rPr>
                <w:rFonts w:asciiTheme="minorHAnsi" w:hAnsiTheme="minorHAnsi" w:cstheme="minorHAnsi"/>
              </w:rPr>
            </w:pPr>
          </w:p>
          <w:p w14:paraId="6848BF6A" w14:textId="77777777" w:rsidR="00040DA3" w:rsidRPr="00746127" w:rsidRDefault="00040DA3" w:rsidP="005779C6">
            <w:pPr>
              <w:jc w:val="center"/>
              <w:rPr>
                <w:rFonts w:asciiTheme="minorHAnsi" w:hAnsiTheme="minorHAnsi" w:cstheme="minorHAnsi"/>
              </w:rPr>
            </w:pPr>
          </w:p>
          <w:p w14:paraId="49E42784" w14:textId="77777777" w:rsidR="00040DA3" w:rsidRPr="00746127" w:rsidRDefault="00040DA3" w:rsidP="005779C6">
            <w:pPr>
              <w:jc w:val="center"/>
              <w:rPr>
                <w:rFonts w:asciiTheme="minorHAnsi" w:hAnsiTheme="minorHAnsi" w:cstheme="minorHAnsi"/>
              </w:rPr>
            </w:pPr>
          </w:p>
          <w:p w14:paraId="50CCC85F" w14:textId="77777777" w:rsidR="00040DA3" w:rsidRPr="00746127" w:rsidRDefault="00040DA3" w:rsidP="005779C6">
            <w:pPr>
              <w:jc w:val="center"/>
              <w:rPr>
                <w:rFonts w:asciiTheme="minorHAnsi" w:hAnsiTheme="minorHAnsi" w:cstheme="minorHAnsi"/>
              </w:rPr>
            </w:pPr>
          </w:p>
          <w:p w14:paraId="5B2FC10C"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w:t>
            </w:r>
            <w:r w:rsidR="00040DA3" w:rsidRPr="00746127">
              <w:rPr>
                <w:rFonts w:asciiTheme="minorHAnsi" w:hAnsiTheme="minorHAnsi" w:cstheme="minorHAnsi"/>
              </w:rPr>
              <w:t>/Podać</w:t>
            </w:r>
          </w:p>
        </w:tc>
        <w:tc>
          <w:tcPr>
            <w:tcW w:w="2552" w:type="dxa"/>
          </w:tcPr>
          <w:p w14:paraId="520DCFB6" w14:textId="77777777" w:rsidR="00A632CD" w:rsidRPr="00746127" w:rsidRDefault="00A632CD" w:rsidP="005779C6">
            <w:pPr>
              <w:rPr>
                <w:rFonts w:asciiTheme="minorHAnsi" w:hAnsiTheme="minorHAnsi" w:cstheme="minorHAnsi"/>
              </w:rPr>
            </w:pPr>
          </w:p>
        </w:tc>
      </w:tr>
      <w:tr w:rsidR="00746127" w:rsidRPr="00746127" w14:paraId="13540BF4" w14:textId="77777777" w:rsidTr="005779C6">
        <w:tc>
          <w:tcPr>
            <w:tcW w:w="527" w:type="dxa"/>
          </w:tcPr>
          <w:p w14:paraId="7DBB8AA7"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11.</w:t>
            </w:r>
          </w:p>
        </w:tc>
        <w:tc>
          <w:tcPr>
            <w:tcW w:w="4259" w:type="dxa"/>
          </w:tcPr>
          <w:p w14:paraId="1EC33576" w14:textId="77777777" w:rsidR="00A632CD" w:rsidRPr="00746127" w:rsidRDefault="00040DA3" w:rsidP="005779C6">
            <w:pPr>
              <w:rPr>
                <w:rFonts w:asciiTheme="minorHAnsi" w:hAnsiTheme="minorHAnsi" w:cstheme="minorHAnsi"/>
              </w:rPr>
            </w:pPr>
            <w:r w:rsidRPr="00746127">
              <w:rPr>
                <w:rFonts w:asciiTheme="minorHAnsi" w:hAnsiTheme="minorHAnsi" w:cstheme="minorHAnsi"/>
              </w:rPr>
              <w:t>Automatyczna detekcja i rejestracja arytmii występujących podczas badania wysiłkowego</w:t>
            </w:r>
          </w:p>
        </w:tc>
        <w:tc>
          <w:tcPr>
            <w:tcW w:w="1559" w:type="dxa"/>
          </w:tcPr>
          <w:p w14:paraId="41E6AF08" w14:textId="77777777" w:rsidR="00040DA3" w:rsidRPr="00746127" w:rsidRDefault="00040DA3" w:rsidP="005779C6">
            <w:pPr>
              <w:jc w:val="center"/>
              <w:rPr>
                <w:rFonts w:asciiTheme="minorHAnsi" w:hAnsiTheme="minorHAnsi" w:cstheme="minorHAnsi"/>
              </w:rPr>
            </w:pPr>
          </w:p>
          <w:p w14:paraId="49D5A477" w14:textId="77777777" w:rsidR="00A632CD" w:rsidRPr="00746127" w:rsidRDefault="00A632CD"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24134BEA" w14:textId="77777777" w:rsidR="00A632CD" w:rsidRPr="00746127" w:rsidRDefault="00A632CD" w:rsidP="005779C6">
            <w:pPr>
              <w:rPr>
                <w:rFonts w:asciiTheme="minorHAnsi" w:hAnsiTheme="minorHAnsi" w:cstheme="minorHAnsi"/>
              </w:rPr>
            </w:pPr>
          </w:p>
        </w:tc>
      </w:tr>
      <w:tr w:rsidR="00746127" w:rsidRPr="00746127" w14:paraId="4570F0E2" w14:textId="77777777" w:rsidTr="005779C6">
        <w:tc>
          <w:tcPr>
            <w:tcW w:w="527" w:type="dxa"/>
          </w:tcPr>
          <w:p w14:paraId="1A5B4F1C"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12.</w:t>
            </w:r>
          </w:p>
        </w:tc>
        <w:tc>
          <w:tcPr>
            <w:tcW w:w="4259" w:type="dxa"/>
          </w:tcPr>
          <w:p w14:paraId="3BF692E1" w14:textId="77777777" w:rsidR="00040DA3" w:rsidRPr="00746127" w:rsidRDefault="00040DA3" w:rsidP="005779C6">
            <w:pPr>
              <w:rPr>
                <w:rFonts w:asciiTheme="minorHAnsi" w:hAnsiTheme="minorHAnsi" w:cstheme="minorHAnsi"/>
              </w:rPr>
            </w:pPr>
            <w:r w:rsidRPr="00746127">
              <w:rPr>
                <w:rFonts w:asciiTheme="minorHAnsi" w:hAnsiTheme="minorHAnsi" w:cstheme="minorHAnsi"/>
              </w:rPr>
              <w:t>Ręczna rejestracja zdarzeń w czasie badania wysiłkowego, z możliwością dodania opisu rodzaju zdarzenia</w:t>
            </w:r>
          </w:p>
        </w:tc>
        <w:tc>
          <w:tcPr>
            <w:tcW w:w="1559" w:type="dxa"/>
          </w:tcPr>
          <w:p w14:paraId="7D6D93EE" w14:textId="77777777" w:rsidR="00040DA3" w:rsidRPr="00746127" w:rsidRDefault="00040DA3" w:rsidP="005779C6">
            <w:pPr>
              <w:jc w:val="center"/>
              <w:rPr>
                <w:rFonts w:asciiTheme="minorHAnsi" w:hAnsiTheme="minorHAnsi" w:cstheme="minorHAnsi"/>
              </w:rPr>
            </w:pPr>
          </w:p>
          <w:p w14:paraId="6FD11BA0"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441DC73B" w14:textId="77777777" w:rsidR="00040DA3" w:rsidRPr="00746127" w:rsidRDefault="00040DA3" w:rsidP="005779C6">
            <w:pPr>
              <w:rPr>
                <w:rFonts w:asciiTheme="minorHAnsi" w:hAnsiTheme="minorHAnsi" w:cstheme="minorHAnsi"/>
              </w:rPr>
            </w:pPr>
          </w:p>
        </w:tc>
      </w:tr>
      <w:tr w:rsidR="00746127" w:rsidRPr="00746127" w14:paraId="04E0739C" w14:textId="77777777" w:rsidTr="005779C6">
        <w:tc>
          <w:tcPr>
            <w:tcW w:w="527" w:type="dxa"/>
          </w:tcPr>
          <w:p w14:paraId="18D5EEC3"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13.</w:t>
            </w:r>
          </w:p>
        </w:tc>
        <w:tc>
          <w:tcPr>
            <w:tcW w:w="4259" w:type="dxa"/>
          </w:tcPr>
          <w:p w14:paraId="62356E74" w14:textId="77777777" w:rsidR="00040DA3" w:rsidRPr="00746127" w:rsidRDefault="00040DA3" w:rsidP="005779C6">
            <w:pPr>
              <w:rPr>
                <w:rFonts w:asciiTheme="minorHAnsi" w:hAnsiTheme="minorHAnsi" w:cstheme="minorHAnsi"/>
              </w:rPr>
            </w:pPr>
            <w:r w:rsidRPr="00746127">
              <w:rPr>
                <w:rFonts w:asciiTheme="minorHAnsi" w:hAnsiTheme="minorHAnsi" w:cstheme="minorHAnsi"/>
              </w:rPr>
              <w:t>Możliwość wydruku fragmentu EKG w dowolnym momencie trwania badania wysiłkowego</w:t>
            </w:r>
          </w:p>
        </w:tc>
        <w:tc>
          <w:tcPr>
            <w:tcW w:w="1559" w:type="dxa"/>
          </w:tcPr>
          <w:p w14:paraId="36DB3A26" w14:textId="77777777" w:rsidR="00040DA3" w:rsidRPr="00746127" w:rsidRDefault="00040DA3" w:rsidP="005779C6">
            <w:pPr>
              <w:jc w:val="center"/>
              <w:rPr>
                <w:rFonts w:asciiTheme="minorHAnsi" w:hAnsiTheme="minorHAnsi" w:cstheme="minorHAnsi"/>
              </w:rPr>
            </w:pPr>
          </w:p>
          <w:p w14:paraId="13528DC3"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61153007" w14:textId="77777777" w:rsidR="00040DA3" w:rsidRPr="00746127" w:rsidRDefault="00040DA3" w:rsidP="005779C6">
            <w:pPr>
              <w:rPr>
                <w:rFonts w:asciiTheme="minorHAnsi" w:hAnsiTheme="minorHAnsi" w:cstheme="minorHAnsi"/>
              </w:rPr>
            </w:pPr>
          </w:p>
        </w:tc>
      </w:tr>
      <w:tr w:rsidR="00746127" w:rsidRPr="00746127" w14:paraId="6671EB0E" w14:textId="77777777" w:rsidTr="005779C6">
        <w:tc>
          <w:tcPr>
            <w:tcW w:w="527" w:type="dxa"/>
          </w:tcPr>
          <w:p w14:paraId="31BFCCD6"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14.</w:t>
            </w:r>
          </w:p>
        </w:tc>
        <w:tc>
          <w:tcPr>
            <w:tcW w:w="4259" w:type="dxa"/>
          </w:tcPr>
          <w:p w14:paraId="26220B2E" w14:textId="77777777" w:rsidR="00040DA3" w:rsidRPr="00746127" w:rsidRDefault="00040DA3" w:rsidP="005779C6">
            <w:pPr>
              <w:rPr>
                <w:rFonts w:asciiTheme="minorHAnsi" w:hAnsiTheme="minorHAnsi" w:cstheme="minorHAnsi"/>
              </w:rPr>
            </w:pPr>
            <w:r w:rsidRPr="00746127">
              <w:rPr>
                <w:rFonts w:asciiTheme="minorHAnsi" w:hAnsiTheme="minorHAnsi" w:cstheme="minorHAnsi"/>
              </w:rPr>
              <w:t xml:space="preserve">Częstotliwość próbkowania sygnału EKG co najmniej  6000 </w:t>
            </w:r>
            <w:proofErr w:type="spellStart"/>
            <w:r w:rsidRPr="00746127">
              <w:rPr>
                <w:rFonts w:asciiTheme="minorHAnsi" w:hAnsiTheme="minorHAnsi" w:cstheme="minorHAnsi"/>
              </w:rPr>
              <w:t>Hz</w:t>
            </w:r>
            <w:proofErr w:type="spellEnd"/>
            <w:r w:rsidRPr="00746127">
              <w:rPr>
                <w:rFonts w:asciiTheme="minorHAnsi" w:hAnsiTheme="minorHAnsi" w:cstheme="minorHAnsi"/>
              </w:rPr>
              <w:t xml:space="preserve"> na kanał</w:t>
            </w:r>
          </w:p>
        </w:tc>
        <w:tc>
          <w:tcPr>
            <w:tcW w:w="1559" w:type="dxa"/>
          </w:tcPr>
          <w:p w14:paraId="0313AA99" w14:textId="77777777" w:rsidR="00040DA3" w:rsidRPr="00746127" w:rsidRDefault="00040DA3" w:rsidP="005779C6">
            <w:pPr>
              <w:jc w:val="center"/>
              <w:rPr>
                <w:rFonts w:asciiTheme="minorHAnsi" w:hAnsiTheme="minorHAnsi" w:cstheme="minorHAnsi"/>
              </w:rPr>
            </w:pPr>
          </w:p>
          <w:p w14:paraId="24845C9E"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04E1D340" w14:textId="77777777" w:rsidR="00040DA3" w:rsidRPr="00746127" w:rsidRDefault="00040DA3" w:rsidP="005779C6">
            <w:pPr>
              <w:rPr>
                <w:rFonts w:asciiTheme="minorHAnsi" w:hAnsiTheme="minorHAnsi" w:cstheme="minorHAnsi"/>
              </w:rPr>
            </w:pPr>
          </w:p>
        </w:tc>
      </w:tr>
      <w:tr w:rsidR="00746127" w:rsidRPr="00746127" w14:paraId="44C5F5AA" w14:textId="77777777" w:rsidTr="005779C6">
        <w:tc>
          <w:tcPr>
            <w:tcW w:w="527" w:type="dxa"/>
          </w:tcPr>
          <w:p w14:paraId="3B5369C1"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15.</w:t>
            </w:r>
          </w:p>
        </w:tc>
        <w:tc>
          <w:tcPr>
            <w:tcW w:w="4259" w:type="dxa"/>
          </w:tcPr>
          <w:p w14:paraId="0A0CD9A6" w14:textId="77777777" w:rsidR="00040DA3" w:rsidRPr="00746127" w:rsidRDefault="00040DA3" w:rsidP="005779C6">
            <w:pPr>
              <w:rPr>
                <w:rFonts w:asciiTheme="minorHAnsi" w:hAnsiTheme="minorHAnsi" w:cstheme="minorHAnsi"/>
              </w:rPr>
            </w:pPr>
            <w:r w:rsidRPr="00746127">
              <w:rPr>
                <w:rFonts w:asciiTheme="minorHAnsi" w:hAnsiTheme="minorHAnsi" w:cstheme="minorHAnsi"/>
              </w:rPr>
              <w:t>Rozdzielczość rejestrowanego sygnału: 12 bit</w:t>
            </w:r>
          </w:p>
        </w:tc>
        <w:tc>
          <w:tcPr>
            <w:tcW w:w="1559" w:type="dxa"/>
          </w:tcPr>
          <w:p w14:paraId="2A066230" w14:textId="77777777" w:rsidR="00040DA3" w:rsidRPr="00746127" w:rsidRDefault="00040DA3" w:rsidP="005779C6">
            <w:pPr>
              <w:jc w:val="center"/>
              <w:rPr>
                <w:rFonts w:asciiTheme="minorHAnsi" w:hAnsiTheme="minorHAnsi" w:cstheme="minorHAnsi"/>
              </w:rPr>
            </w:pPr>
          </w:p>
          <w:p w14:paraId="51F19DB5"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3D3C1387" w14:textId="77777777" w:rsidR="00040DA3" w:rsidRPr="00746127" w:rsidRDefault="00040DA3" w:rsidP="005779C6">
            <w:pPr>
              <w:rPr>
                <w:rFonts w:asciiTheme="minorHAnsi" w:hAnsiTheme="minorHAnsi" w:cstheme="minorHAnsi"/>
              </w:rPr>
            </w:pPr>
          </w:p>
        </w:tc>
      </w:tr>
      <w:tr w:rsidR="00746127" w:rsidRPr="00746127" w14:paraId="531E54A4" w14:textId="77777777" w:rsidTr="005779C6">
        <w:tc>
          <w:tcPr>
            <w:tcW w:w="527" w:type="dxa"/>
          </w:tcPr>
          <w:p w14:paraId="796E4981" w14:textId="77777777" w:rsidR="00040DA3" w:rsidRPr="00746127" w:rsidRDefault="00040DA3" w:rsidP="005779C6">
            <w:pPr>
              <w:jc w:val="center"/>
              <w:rPr>
                <w:rFonts w:asciiTheme="minorHAnsi" w:hAnsiTheme="minorHAnsi" w:cstheme="minorHAnsi"/>
              </w:rPr>
            </w:pPr>
            <w:r w:rsidRPr="00746127">
              <w:rPr>
                <w:rFonts w:asciiTheme="minorHAnsi" w:hAnsiTheme="minorHAnsi" w:cstheme="minorHAnsi"/>
              </w:rPr>
              <w:t>16.</w:t>
            </w:r>
          </w:p>
        </w:tc>
        <w:tc>
          <w:tcPr>
            <w:tcW w:w="4259" w:type="dxa"/>
          </w:tcPr>
          <w:p w14:paraId="1706D666" w14:textId="77777777" w:rsidR="00040DA3" w:rsidRPr="00746127" w:rsidRDefault="007D5624" w:rsidP="005779C6">
            <w:pPr>
              <w:rPr>
                <w:rFonts w:asciiTheme="minorHAnsi" w:hAnsiTheme="minorHAnsi" w:cstheme="minorHAnsi"/>
              </w:rPr>
            </w:pPr>
            <w:r w:rsidRPr="00746127">
              <w:rPr>
                <w:rFonts w:asciiTheme="minorHAnsi" w:hAnsiTheme="minorHAnsi" w:cstheme="minorHAnsi"/>
              </w:rPr>
              <w:t>Pasmo analizy sygnału EKG w zakr</w:t>
            </w:r>
            <w:r w:rsidR="009669A1" w:rsidRPr="00746127">
              <w:rPr>
                <w:rFonts w:asciiTheme="minorHAnsi" w:hAnsiTheme="minorHAnsi" w:cstheme="minorHAnsi"/>
              </w:rPr>
              <w:t>e</w:t>
            </w:r>
            <w:r w:rsidRPr="00746127">
              <w:rPr>
                <w:rFonts w:asciiTheme="minorHAnsi" w:hAnsiTheme="minorHAnsi" w:cstheme="minorHAnsi"/>
              </w:rPr>
              <w:t xml:space="preserve">sie co najmniej 0,05 – 150 </w:t>
            </w:r>
            <w:proofErr w:type="spellStart"/>
            <w:r w:rsidRPr="00746127">
              <w:rPr>
                <w:rFonts w:asciiTheme="minorHAnsi" w:hAnsiTheme="minorHAnsi" w:cstheme="minorHAnsi"/>
              </w:rPr>
              <w:t>Hz</w:t>
            </w:r>
            <w:proofErr w:type="spellEnd"/>
          </w:p>
        </w:tc>
        <w:tc>
          <w:tcPr>
            <w:tcW w:w="1559" w:type="dxa"/>
          </w:tcPr>
          <w:p w14:paraId="7C5BB655" w14:textId="77777777" w:rsidR="00040DA3" w:rsidRPr="00746127" w:rsidRDefault="00040DA3" w:rsidP="005779C6">
            <w:pPr>
              <w:jc w:val="center"/>
              <w:rPr>
                <w:rFonts w:asciiTheme="minorHAnsi" w:hAnsiTheme="minorHAnsi" w:cstheme="minorHAnsi"/>
              </w:rPr>
            </w:pPr>
          </w:p>
          <w:p w14:paraId="656ECC52" w14:textId="77777777" w:rsidR="007D5624" w:rsidRPr="00746127" w:rsidRDefault="007D5624"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66A13FED" w14:textId="77777777" w:rsidR="00040DA3" w:rsidRPr="00746127" w:rsidRDefault="00040DA3" w:rsidP="005779C6">
            <w:pPr>
              <w:rPr>
                <w:rFonts w:asciiTheme="minorHAnsi" w:hAnsiTheme="minorHAnsi" w:cstheme="minorHAnsi"/>
              </w:rPr>
            </w:pPr>
          </w:p>
        </w:tc>
      </w:tr>
      <w:tr w:rsidR="00746127" w:rsidRPr="00746127" w14:paraId="4D8BC84E" w14:textId="77777777" w:rsidTr="005779C6">
        <w:tc>
          <w:tcPr>
            <w:tcW w:w="527" w:type="dxa"/>
          </w:tcPr>
          <w:p w14:paraId="4DA206D9" w14:textId="77777777" w:rsidR="00040DA3" w:rsidRPr="00746127" w:rsidRDefault="007D5624" w:rsidP="005779C6">
            <w:pPr>
              <w:jc w:val="center"/>
              <w:rPr>
                <w:rFonts w:asciiTheme="minorHAnsi" w:hAnsiTheme="minorHAnsi" w:cstheme="minorHAnsi"/>
              </w:rPr>
            </w:pPr>
            <w:r w:rsidRPr="00746127">
              <w:rPr>
                <w:rFonts w:asciiTheme="minorHAnsi" w:hAnsiTheme="minorHAnsi" w:cstheme="minorHAnsi"/>
              </w:rPr>
              <w:t>17.</w:t>
            </w:r>
          </w:p>
        </w:tc>
        <w:tc>
          <w:tcPr>
            <w:tcW w:w="4259" w:type="dxa"/>
          </w:tcPr>
          <w:p w14:paraId="5BED828E" w14:textId="77777777" w:rsidR="00040DA3" w:rsidRPr="00746127" w:rsidRDefault="007D5624" w:rsidP="005779C6">
            <w:pPr>
              <w:rPr>
                <w:rFonts w:asciiTheme="minorHAnsi" w:hAnsiTheme="minorHAnsi" w:cstheme="minorHAnsi"/>
              </w:rPr>
            </w:pPr>
            <w:r w:rsidRPr="00746127">
              <w:rPr>
                <w:rFonts w:asciiTheme="minorHAnsi" w:hAnsiTheme="minorHAnsi" w:cstheme="minorHAnsi"/>
              </w:rPr>
              <w:t>Obwód pacjenta odizolowany od sieci, zabezpieczony przed defibrylacją</w:t>
            </w:r>
          </w:p>
        </w:tc>
        <w:tc>
          <w:tcPr>
            <w:tcW w:w="1559" w:type="dxa"/>
          </w:tcPr>
          <w:p w14:paraId="41B6659E" w14:textId="77777777" w:rsidR="00040DA3" w:rsidRPr="00746127" w:rsidRDefault="00040DA3" w:rsidP="005779C6">
            <w:pPr>
              <w:jc w:val="center"/>
              <w:rPr>
                <w:rFonts w:asciiTheme="minorHAnsi" w:hAnsiTheme="minorHAnsi" w:cstheme="minorHAnsi"/>
              </w:rPr>
            </w:pPr>
          </w:p>
          <w:p w14:paraId="0D6524AF" w14:textId="77777777" w:rsidR="007D5624" w:rsidRPr="00746127" w:rsidRDefault="007D5624"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7C3D0F95" w14:textId="77777777" w:rsidR="00040DA3" w:rsidRPr="00746127" w:rsidRDefault="00040DA3" w:rsidP="005779C6">
            <w:pPr>
              <w:rPr>
                <w:rFonts w:asciiTheme="minorHAnsi" w:hAnsiTheme="minorHAnsi" w:cstheme="minorHAnsi"/>
              </w:rPr>
            </w:pPr>
          </w:p>
        </w:tc>
      </w:tr>
      <w:tr w:rsidR="00746127" w:rsidRPr="00746127" w14:paraId="77678440" w14:textId="77777777" w:rsidTr="005779C6">
        <w:tc>
          <w:tcPr>
            <w:tcW w:w="527" w:type="dxa"/>
          </w:tcPr>
          <w:p w14:paraId="069037E0" w14:textId="77777777" w:rsidR="00040DA3" w:rsidRPr="00746127" w:rsidRDefault="007D5624" w:rsidP="005779C6">
            <w:pPr>
              <w:jc w:val="center"/>
              <w:rPr>
                <w:rFonts w:asciiTheme="minorHAnsi" w:hAnsiTheme="minorHAnsi" w:cstheme="minorHAnsi"/>
              </w:rPr>
            </w:pPr>
            <w:r w:rsidRPr="00746127">
              <w:rPr>
                <w:rFonts w:asciiTheme="minorHAnsi" w:hAnsiTheme="minorHAnsi" w:cstheme="minorHAnsi"/>
              </w:rPr>
              <w:t>18.</w:t>
            </w:r>
          </w:p>
        </w:tc>
        <w:tc>
          <w:tcPr>
            <w:tcW w:w="4259" w:type="dxa"/>
          </w:tcPr>
          <w:p w14:paraId="65BC3030" w14:textId="77777777" w:rsidR="00040DA3" w:rsidRPr="00746127" w:rsidRDefault="007D5624" w:rsidP="005779C6">
            <w:pPr>
              <w:rPr>
                <w:rFonts w:asciiTheme="minorHAnsi" w:hAnsiTheme="minorHAnsi" w:cstheme="minorHAnsi"/>
              </w:rPr>
            </w:pPr>
            <w:r w:rsidRPr="00746127">
              <w:rPr>
                <w:rFonts w:asciiTheme="minorHAnsi" w:hAnsiTheme="minorHAnsi" w:cstheme="minorHAnsi"/>
              </w:rPr>
              <w:t xml:space="preserve">Rejestracja sygnału i obsługa systemu wysiłkowego za pośrednictwem komputera typu PC z procesorem min. 2-rdzeniowym, pamięcią operacyjną min. 4 GB, dyskiem twardym min. 500 GB, nagrywarką CD/DVD, kolorowym monitorem LCD min. </w:t>
            </w:r>
            <w:smartTag w:uri="urn:schemas-microsoft-com:office:smarttags" w:element="metricconverter">
              <w:smartTagPr>
                <w:attr w:name="ProductID" w:val="21”"/>
              </w:smartTagPr>
              <w:r w:rsidRPr="00746127">
                <w:rPr>
                  <w:rFonts w:asciiTheme="minorHAnsi" w:hAnsiTheme="minorHAnsi" w:cstheme="minorHAnsi"/>
                </w:rPr>
                <w:t>21”</w:t>
              </w:r>
            </w:smartTag>
            <w:r w:rsidRPr="00746127">
              <w:rPr>
                <w:rFonts w:asciiTheme="minorHAnsi" w:hAnsiTheme="minorHAnsi" w:cstheme="minorHAnsi"/>
              </w:rPr>
              <w:t xml:space="preserve"> Full-HD, </w:t>
            </w:r>
            <w:r w:rsidRPr="00746127">
              <w:rPr>
                <w:rFonts w:asciiTheme="minorHAnsi" w:hAnsiTheme="minorHAnsi" w:cstheme="minorHAnsi"/>
              </w:rPr>
              <w:lastRenderedPageBreak/>
              <w:t xml:space="preserve">modułem </w:t>
            </w:r>
            <w:proofErr w:type="spellStart"/>
            <w:r w:rsidRPr="00746127">
              <w:rPr>
                <w:rFonts w:asciiTheme="minorHAnsi" w:hAnsiTheme="minorHAnsi" w:cstheme="minorHAnsi"/>
              </w:rPr>
              <w:t>bluetooth</w:t>
            </w:r>
            <w:proofErr w:type="spellEnd"/>
            <w:r w:rsidRPr="00746127">
              <w:rPr>
                <w:rFonts w:asciiTheme="minorHAnsi" w:hAnsiTheme="minorHAnsi" w:cstheme="minorHAnsi"/>
              </w:rPr>
              <w:t>, laserową drukarką zewnętrzną z auto-duplex, systemem operacyjnym Windows 10 64 bit</w:t>
            </w:r>
          </w:p>
        </w:tc>
        <w:tc>
          <w:tcPr>
            <w:tcW w:w="1559" w:type="dxa"/>
          </w:tcPr>
          <w:p w14:paraId="7F919AE5" w14:textId="77777777" w:rsidR="00040DA3" w:rsidRPr="00746127" w:rsidRDefault="00040DA3" w:rsidP="005779C6">
            <w:pPr>
              <w:jc w:val="center"/>
              <w:rPr>
                <w:rFonts w:asciiTheme="minorHAnsi" w:hAnsiTheme="minorHAnsi" w:cstheme="minorHAnsi"/>
              </w:rPr>
            </w:pPr>
          </w:p>
          <w:p w14:paraId="0FF02DE4" w14:textId="77777777" w:rsidR="007D5624" w:rsidRPr="00746127" w:rsidRDefault="007D5624" w:rsidP="005779C6">
            <w:pPr>
              <w:jc w:val="center"/>
              <w:rPr>
                <w:rFonts w:asciiTheme="minorHAnsi" w:hAnsiTheme="minorHAnsi" w:cstheme="minorHAnsi"/>
              </w:rPr>
            </w:pPr>
          </w:p>
          <w:p w14:paraId="0C1D507C" w14:textId="77777777" w:rsidR="007D5624" w:rsidRPr="00746127" w:rsidRDefault="007D5624" w:rsidP="005779C6">
            <w:pPr>
              <w:jc w:val="center"/>
              <w:rPr>
                <w:rFonts w:asciiTheme="minorHAnsi" w:hAnsiTheme="minorHAnsi" w:cstheme="minorHAnsi"/>
              </w:rPr>
            </w:pPr>
          </w:p>
          <w:p w14:paraId="5BA5518E" w14:textId="77777777" w:rsidR="007D5624" w:rsidRPr="00746127" w:rsidRDefault="007D5624"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70368A60" w14:textId="77777777" w:rsidR="00040DA3" w:rsidRPr="00746127" w:rsidRDefault="00040DA3" w:rsidP="005779C6">
            <w:pPr>
              <w:rPr>
                <w:rFonts w:asciiTheme="minorHAnsi" w:hAnsiTheme="minorHAnsi" w:cstheme="minorHAnsi"/>
              </w:rPr>
            </w:pPr>
          </w:p>
        </w:tc>
      </w:tr>
      <w:tr w:rsidR="00746127" w:rsidRPr="00746127" w14:paraId="458D396E" w14:textId="77777777" w:rsidTr="005779C6">
        <w:tc>
          <w:tcPr>
            <w:tcW w:w="527" w:type="dxa"/>
          </w:tcPr>
          <w:p w14:paraId="5949835C" w14:textId="77777777" w:rsidR="00040DA3" w:rsidRPr="00746127" w:rsidRDefault="007D5624" w:rsidP="005779C6">
            <w:pPr>
              <w:jc w:val="center"/>
              <w:rPr>
                <w:rFonts w:asciiTheme="minorHAnsi" w:hAnsiTheme="minorHAnsi" w:cstheme="minorHAnsi"/>
              </w:rPr>
            </w:pPr>
            <w:r w:rsidRPr="00746127">
              <w:rPr>
                <w:rFonts w:asciiTheme="minorHAnsi" w:hAnsiTheme="minorHAnsi" w:cstheme="minorHAnsi"/>
              </w:rPr>
              <w:t>19.</w:t>
            </w:r>
          </w:p>
        </w:tc>
        <w:tc>
          <w:tcPr>
            <w:tcW w:w="4259" w:type="dxa"/>
          </w:tcPr>
          <w:p w14:paraId="744140DA" w14:textId="77777777" w:rsidR="00040DA3" w:rsidRPr="00746127" w:rsidRDefault="007D5624" w:rsidP="005779C6">
            <w:pPr>
              <w:rPr>
                <w:rFonts w:asciiTheme="minorHAnsi" w:hAnsiTheme="minorHAnsi" w:cstheme="minorHAnsi"/>
              </w:rPr>
            </w:pPr>
            <w:r w:rsidRPr="00746127">
              <w:rPr>
                <w:rFonts w:asciiTheme="minorHAnsi" w:hAnsiTheme="minorHAnsi" w:cstheme="minorHAnsi"/>
              </w:rPr>
              <w:t>Oprogramowanie rejestrujące dane z przetwornika EKG, umożliwiające uruchomienie: spoczynkowego badania EKG w trybie automatycznym, długoczasowej rejestracji rytmu spoczynkowego EKG, wysiłkowego badania EKG oraz zapisanie w bazie danych pełnego rozwinięcia 12 kanałów z całego okresu rejestracji tych badań</w:t>
            </w:r>
          </w:p>
        </w:tc>
        <w:tc>
          <w:tcPr>
            <w:tcW w:w="1559" w:type="dxa"/>
          </w:tcPr>
          <w:p w14:paraId="0661E2A3" w14:textId="77777777" w:rsidR="00040DA3" w:rsidRPr="00746127" w:rsidRDefault="00040DA3" w:rsidP="005779C6">
            <w:pPr>
              <w:jc w:val="center"/>
              <w:rPr>
                <w:rFonts w:asciiTheme="minorHAnsi" w:hAnsiTheme="minorHAnsi" w:cstheme="minorHAnsi"/>
              </w:rPr>
            </w:pPr>
          </w:p>
          <w:p w14:paraId="74402901" w14:textId="77777777" w:rsidR="007D5624" w:rsidRPr="00746127" w:rsidRDefault="007D5624" w:rsidP="005779C6">
            <w:pPr>
              <w:jc w:val="center"/>
              <w:rPr>
                <w:rFonts w:asciiTheme="minorHAnsi" w:hAnsiTheme="minorHAnsi" w:cstheme="minorHAnsi"/>
              </w:rPr>
            </w:pPr>
          </w:p>
          <w:p w14:paraId="5C72087E" w14:textId="77777777" w:rsidR="007D5624" w:rsidRPr="00746127" w:rsidRDefault="007D5624" w:rsidP="005779C6">
            <w:pPr>
              <w:jc w:val="center"/>
              <w:rPr>
                <w:rFonts w:asciiTheme="minorHAnsi" w:hAnsiTheme="minorHAnsi" w:cstheme="minorHAnsi"/>
              </w:rPr>
            </w:pPr>
          </w:p>
          <w:p w14:paraId="1DBCB0CD" w14:textId="77777777" w:rsidR="00BE59BA" w:rsidRPr="00746127" w:rsidRDefault="00BE59BA" w:rsidP="005779C6">
            <w:pPr>
              <w:jc w:val="center"/>
              <w:rPr>
                <w:rFonts w:asciiTheme="minorHAnsi" w:hAnsiTheme="minorHAnsi" w:cstheme="minorHAnsi"/>
              </w:rPr>
            </w:pPr>
          </w:p>
          <w:p w14:paraId="6AD778F1" w14:textId="77777777" w:rsidR="007D5624" w:rsidRPr="00746127" w:rsidRDefault="007D5624"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6747B8E6" w14:textId="77777777" w:rsidR="00040DA3" w:rsidRPr="00746127" w:rsidRDefault="00040DA3" w:rsidP="005779C6">
            <w:pPr>
              <w:rPr>
                <w:rFonts w:asciiTheme="minorHAnsi" w:hAnsiTheme="minorHAnsi" w:cstheme="minorHAnsi"/>
              </w:rPr>
            </w:pPr>
          </w:p>
        </w:tc>
      </w:tr>
      <w:tr w:rsidR="00746127" w:rsidRPr="00746127" w14:paraId="3CE54B3C" w14:textId="77777777" w:rsidTr="005779C6">
        <w:tc>
          <w:tcPr>
            <w:tcW w:w="527" w:type="dxa"/>
          </w:tcPr>
          <w:p w14:paraId="55E0FDB0" w14:textId="77777777" w:rsidR="00040DA3" w:rsidRPr="00746127" w:rsidRDefault="007D5624" w:rsidP="005779C6">
            <w:pPr>
              <w:jc w:val="center"/>
              <w:rPr>
                <w:rFonts w:asciiTheme="minorHAnsi" w:hAnsiTheme="minorHAnsi" w:cstheme="minorHAnsi"/>
              </w:rPr>
            </w:pPr>
            <w:r w:rsidRPr="00746127">
              <w:rPr>
                <w:rFonts w:asciiTheme="minorHAnsi" w:hAnsiTheme="minorHAnsi" w:cstheme="minorHAnsi"/>
              </w:rPr>
              <w:t>20.</w:t>
            </w:r>
          </w:p>
        </w:tc>
        <w:tc>
          <w:tcPr>
            <w:tcW w:w="4259" w:type="dxa"/>
          </w:tcPr>
          <w:p w14:paraId="337122C7" w14:textId="77777777" w:rsidR="00040DA3" w:rsidRPr="00746127" w:rsidRDefault="007D5624" w:rsidP="005779C6">
            <w:pPr>
              <w:rPr>
                <w:rFonts w:asciiTheme="minorHAnsi" w:hAnsiTheme="minorHAnsi" w:cstheme="minorHAnsi"/>
              </w:rPr>
            </w:pPr>
            <w:r w:rsidRPr="00746127">
              <w:rPr>
                <w:rFonts w:asciiTheme="minorHAnsi" w:hAnsiTheme="minorHAnsi" w:cstheme="minorHAnsi"/>
              </w:rPr>
              <w:t>Wbudowany generator raportów PDF z możliwością konfiguracji zawartości pliku zgodnej z formatem wydruku, określenia formatu nazwy pliku, automatycznym zapisywaniem raportów we wskazanej lokalizacji</w:t>
            </w:r>
          </w:p>
        </w:tc>
        <w:tc>
          <w:tcPr>
            <w:tcW w:w="1559" w:type="dxa"/>
          </w:tcPr>
          <w:p w14:paraId="164FFDF8" w14:textId="77777777" w:rsidR="00040DA3" w:rsidRPr="00746127" w:rsidRDefault="00040DA3" w:rsidP="005779C6">
            <w:pPr>
              <w:jc w:val="center"/>
              <w:rPr>
                <w:rFonts w:asciiTheme="minorHAnsi" w:hAnsiTheme="minorHAnsi" w:cstheme="minorHAnsi"/>
              </w:rPr>
            </w:pPr>
          </w:p>
          <w:p w14:paraId="15CEC61F" w14:textId="77777777" w:rsidR="007D5624" w:rsidRPr="00746127" w:rsidRDefault="007D5624" w:rsidP="005779C6">
            <w:pPr>
              <w:jc w:val="center"/>
              <w:rPr>
                <w:rFonts w:asciiTheme="minorHAnsi" w:hAnsiTheme="minorHAnsi" w:cstheme="minorHAnsi"/>
              </w:rPr>
            </w:pPr>
          </w:p>
          <w:p w14:paraId="3893617D" w14:textId="77777777" w:rsidR="007D5624" w:rsidRPr="00746127" w:rsidRDefault="007D5624"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090FC42B" w14:textId="77777777" w:rsidR="00040DA3" w:rsidRPr="00746127" w:rsidRDefault="00040DA3" w:rsidP="005779C6">
            <w:pPr>
              <w:rPr>
                <w:rFonts w:asciiTheme="minorHAnsi" w:hAnsiTheme="minorHAnsi" w:cstheme="minorHAnsi"/>
              </w:rPr>
            </w:pPr>
          </w:p>
        </w:tc>
      </w:tr>
      <w:tr w:rsidR="00746127" w:rsidRPr="00746127" w14:paraId="299C74F5" w14:textId="77777777" w:rsidTr="005779C6">
        <w:tc>
          <w:tcPr>
            <w:tcW w:w="527" w:type="dxa"/>
          </w:tcPr>
          <w:p w14:paraId="43841DAE" w14:textId="77777777" w:rsidR="00040DA3" w:rsidRPr="00746127" w:rsidRDefault="007D5624" w:rsidP="005779C6">
            <w:pPr>
              <w:jc w:val="center"/>
              <w:rPr>
                <w:rFonts w:asciiTheme="minorHAnsi" w:hAnsiTheme="minorHAnsi" w:cstheme="minorHAnsi"/>
              </w:rPr>
            </w:pPr>
            <w:r w:rsidRPr="00746127">
              <w:rPr>
                <w:rFonts w:asciiTheme="minorHAnsi" w:hAnsiTheme="minorHAnsi" w:cstheme="minorHAnsi"/>
              </w:rPr>
              <w:t>21.</w:t>
            </w:r>
          </w:p>
        </w:tc>
        <w:tc>
          <w:tcPr>
            <w:tcW w:w="4259" w:type="dxa"/>
          </w:tcPr>
          <w:p w14:paraId="3E7370BB" w14:textId="77777777" w:rsidR="00040DA3" w:rsidRPr="00746127" w:rsidRDefault="00BE59BA" w:rsidP="00BE59BA">
            <w:pPr>
              <w:rPr>
                <w:rFonts w:asciiTheme="minorHAnsi" w:hAnsiTheme="minorHAnsi" w:cstheme="minorHAnsi"/>
              </w:rPr>
            </w:pPr>
            <w:r w:rsidRPr="00746127">
              <w:rPr>
                <w:rFonts w:asciiTheme="minorHAnsi" w:hAnsiTheme="minorHAnsi" w:cstheme="minorHAnsi"/>
              </w:rPr>
              <w:t>Filtry sygnału EKG niewpływające na istotne diagnostycznie informacje z krzywej EKG: filtr zakłóceń sieciowych, filtr drżeń mięśniowych, filtr stabilizujący fluktuacje i redukujący zakłócenia linii izoelektrycznej, bez ingerencji w pomiary w obrębie zespołów QRS</w:t>
            </w:r>
          </w:p>
        </w:tc>
        <w:tc>
          <w:tcPr>
            <w:tcW w:w="1559" w:type="dxa"/>
          </w:tcPr>
          <w:p w14:paraId="6DB88B93" w14:textId="77777777" w:rsidR="00040DA3" w:rsidRPr="00746127" w:rsidRDefault="00040DA3" w:rsidP="005779C6">
            <w:pPr>
              <w:jc w:val="center"/>
              <w:rPr>
                <w:rFonts w:asciiTheme="minorHAnsi" w:hAnsiTheme="minorHAnsi" w:cstheme="minorHAnsi"/>
              </w:rPr>
            </w:pPr>
          </w:p>
          <w:p w14:paraId="5BCF77D8" w14:textId="77777777" w:rsidR="00BE59BA" w:rsidRPr="00746127" w:rsidRDefault="00BE59BA" w:rsidP="005779C6">
            <w:pPr>
              <w:jc w:val="center"/>
              <w:rPr>
                <w:rFonts w:asciiTheme="minorHAnsi" w:hAnsiTheme="minorHAnsi" w:cstheme="minorHAnsi"/>
              </w:rPr>
            </w:pPr>
          </w:p>
          <w:p w14:paraId="4135739C" w14:textId="77777777" w:rsidR="00BE59BA" w:rsidRPr="00746127" w:rsidRDefault="00BE59BA" w:rsidP="005779C6">
            <w:pPr>
              <w:jc w:val="center"/>
              <w:rPr>
                <w:rFonts w:asciiTheme="minorHAnsi" w:hAnsiTheme="minorHAnsi" w:cstheme="minorHAnsi"/>
              </w:rPr>
            </w:pPr>
          </w:p>
          <w:p w14:paraId="3AA0EEDB" w14:textId="77777777" w:rsidR="00BE59BA" w:rsidRPr="00746127" w:rsidRDefault="00BE59BA"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4AF81077" w14:textId="77777777" w:rsidR="00040DA3" w:rsidRPr="00746127" w:rsidRDefault="00040DA3" w:rsidP="005779C6">
            <w:pPr>
              <w:rPr>
                <w:rFonts w:asciiTheme="minorHAnsi" w:hAnsiTheme="minorHAnsi" w:cstheme="minorHAnsi"/>
              </w:rPr>
            </w:pPr>
          </w:p>
        </w:tc>
      </w:tr>
      <w:tr w:rsidR="00746127" w:rsidRPr="00746127" w14:paraId="71FAA600" w14:textId="77777777" w:rsidTr="005779C6">
        <w:tc>
          <w:tcPr>
            <w:tcW w:w="527" w:type="dxa"/>
          </w:tcPr>
          <w:p w14:paraId="723F98AB" w14:textId="77777777" w:rsidR="00040DA3" w:rsidRPr="00746127" w:rsidRDefault="00BE59BA" w:rsidP="005779C6">
            <w:pPr>
              <w:jc w:val="center"/>
              <w:rPr>
                <w:rFonts w:asciiTheme="minorHAnsi" w:hAnsiTheme="minorHAnsi" w:cstheme="minorHAnsi"/>
              </w:rPr>
            </w:pPr>
            <w:r w:rsidRPr="00746127">
              <w:rPr>
                <w:rFonts w:asciiTheme="minorHAnsi" w:hAnsiTheme="minorHAnsi" w:cstheme="minorHAnsi"/>
              </w:rPr>
              <w:t>22.</w:t>
            </w:r>
          </w:p>
        </w:tc>
        <w:tc>
          <w:tcPr>
            <w:tcW w:w="4259" w:type="dxa"/>
          </w:tcPr>
          <w:p w14:paraId="0CD0C4C5" w14:textId="77777777" w:rsidR="00040DA3" w:rsidRPr="00746127" w:rsidRDefault="00BE59BA" w:rsidP="005779C6">
            <w:pPr>
              <w:rPr>
                <w:rFonts w:asciiTheme="minorHAnsi" w:hAnsiTheme="minorHAnsi" w:cstheme="minorHAnsi"/>
              </w:rPr>
            </w:pPr>
            <w:r w:rsidRPr="00746127">
              <w:rPr>
                <w:rFonts w:asciiTheme="minorHAnsi" w:hAnsiTheme="minorHAnsi" w:cstheme="minorHAnsi"/>
              </w:rPr>
              <w:t>Możliwość podłączenia do systemu: ergometru/bieżni, modułu nieinwazyjnego pomiaru ciśnienia i saturacji krwi, sieci komputerowej (systemu zarządzania danymi)</w:t>
            </w:r>
          </w:p>
        </w:tc>
        <w:tc>
          <w:tcPr>
            <w:tcW w:w="1559" w:type="dxa"/>
          </w:tcPr>
          <w:p w14:paraId="40197BBA" w14:textId="77777777" w:rsidR="00040DA3" w:rsidRPr="00746127" w:rsidRDefault="00040DA3" w:rsidP="005779C6">
            <w:pPr>
              <w:jc w:val="center"/>
              <w:rPr>
                <w:rFonts w:asciiTheme="minorHAnsi" w:hAnsiTheme="minorHAnsi" w:cstheme="minorHAnsi"/>
              </w:rPr>
            </w:pPr>
          </w:p>
          <w:p w14:paraId="2CAC7752" w14:textId="77777777" w:rsidR="00BE59BA" w:rsidRPr="00746127" w:rsidRDefault="00BE59BA" w:rsidP="005779C6">
            <w:pPr>
              <w:jc w:val="center"/>
              <w:rPr>
                <w:rFonts w:asciiTheme="minorHAnsi" w:hAnsiTheme="minorHAnsi" w:cstheme="minorHAnsi"/>
              </w:rPr>
            </w:pPr>
          </w:p>
          <w:p w14:paraId="6F6A5C14" w14:textId="77777777" w:rsidR="00BE59BA" w:rsidRPr="00746127" w:rsidRDefault="00BE59BA" w:rsidP="005779C6">
            <w:pPr>
              <w:jc w:val="center"/>
              <w:rPr>
                <w:rFonts w:asciiTheme="minorHAnsi" w:hAnsiTheme="minorHAnsi" w:cstheme="minorHAnsi"/>
              </w:rPr>
            </w:pPr>
            <w:r w:rsidRPr="00746127">
              <w:rPr>
                <w:rFonts w:asciiTheme="minorHAnsi" w:hAnsiTheme="minorHAnsi" w:cstheme="minorHAnsi"/>
              </w:rPr>
              <w:t>Tak</w:t>
            </w:r>
          </w:p>
        </w:tc>
        <w:tc>
          <w:tcPr>
            <w:tcW w:w="2552" w:type="dxa"/>
          </w:tcPr>
          <w:p w14:paraId="5E5B5C8E" w14:textId="77777777" w:rsidR="00040DA3" w:rsidRPr="00746127" w:rsidRDefault="00040DA3" w:rsidP="005779C6">
            <w:pPr>
              <w:rPr>
                <w:rFonts w:asciiTheme="minorHAnsi" w:hAnsiTheme="minorHAnsi" w:cstheme="minorHAnsi"/>
              </w:rPr>
            </w:pPr>
          </w:p>
        </w:tc>
      </w:tr>
      <w:tr w:rsidR="00746127" w:rsidRPr="00746127" w14:paraId="0F097BEC" w14:textId="77777777" w:rsidTr="005779C6">
        <w:tc>
          <w:tcPr>
            <w:tcW w:w="527" w:type="dxa"/>
          </w:tcPr>
          <w:p w14:paraId="37BF35DA" w14:textId="77777777" w:rsidR="00040DA3" w:rsidRPr="00746127" w:rsidRDefault="00BE59BA" w:rsidP="005779C6">
            <w:pPr>
              <w:jc w:val="center"/>
              <w:rPr>
                <w:rFonts w:asciiTheme="minorHAnsi" w:hAnsiTheme="minorHAnsi" w:cstheme="minorHAnsi"/>
              </w:rPr>
            </w:pPr>
            <w:r w:rsidRPr="00746127">
              <w:rPr>
                <w:rFonts w:asciiTheme="minorHAnsi" w:hAnsiTheme="minorHAnsi" w:cstheme="minorHAnsi"/>
              </w:rPr>
              <w:t>23.</w:t>
            </w:r>
          </w:p>
        </w:tc>
        <w:tc>
          <w:tcPr>
            <w:tcW w:w="4259" w:type="dxa"/>
          </w:tcPr>
          <w:p w14:paraId="3D81BCBE" w14:textId="77777777" w:rsidR="00040DA3" w:rsidRPr="00746127" w:rsidRDefault="00BE59BA" w:rsidP="005779C6">
            <w:pPr>
              <w:rPr>
                <w:rFonts w:asciiTheme="minorHAnsi" w:hAnsiTheme="minorHAnsi" w:cstheme="minorHAnsi"/>
              </w:rPr>
            </w:pPr>
            <w:r w:rsidRPr="00746127">
              <w:rPr>
                <w:rFonts w:asciiTheme="minorHAnsi" w:hAnsiTheme="minorHAnsi" w:cstheme="minorHAnsi"/>
              </w:rPr>
              <w:t xml:space="preserve">Bieżnia kardiologiczna kompatybilna z systemem z łatwo dostępnym wyłącznikiem bezpieczeństwa, układem stopniowego zwiększania prędkości od minimum </w:t>
            </w:r>
            <w:smartTag w:uri="urn:schemas-microsoft-com:office:smarttags" w:element="metricconverter">
              <w:smartTagPr>
                <w:attr w:name="ProductID" w:val="0,8 km/h"/>
              </w:smartTagPr>
              <w:r w:rsidRPr="00746127">
                <w:rPr>
                  <w:rFonts w:asciiTheme="minorHAnsi" w:hAnsiTheme="minorHAnsi" w:cstheme="minorHAnsi"/>
                </w:rPr>
                <w:t>0,8 km/h</w:t>
              </w:r>
            </w:smartTag>
            <w:r w:rsidRPr="00746127">
              <w:rPr>
                <w:rFonts w:asciiTheme="minorHAnsi" w:hAnsiTheme="minorHAnsi" w:cstheme="minorHAnsi"/>
              </w:rPr>
              <w:t xml:space="preserve"> do  </w:t>
            </w:r>
            <w:smartTag w:uri="urn:schemas-microsoft-com:office:smarttags" w:element="metricconverter">
              <w:smartTagPr>
                <w:attr w:name="ProductID" w:val="25 km/h"/>
              </w:smartTagPr>
              <w:r w:rsidRPr="00746127">
                <w:rPr>
                  <w:rFonts w:asciiTheme="minorHAnsi" w:hAnsiTheme="minorHAnsi" w:cstheme="minorHAnsi"/>
                </w:rPr>
                <w:t>25 km/h</w:t>
              </w:r>
            </w:smartTag>
            <w:r w:rsidRPr="00746127">
              <w:rPr>
                <w:rFonts w:asciiTheme="minorHAnsi" w:hAnsiTheme="minorHAnsi" w:cstheme="minorHAnsi"/>
              </w:rPr>
              <w:t xml:space="preserve"> i kąta nachylenia do min. 25%. Dopuszczalna masa pacjenta nie mniej niż </w:t>
            </w:r>
            <w:smartTag w:uri="urn:schemas-microsoft-com:office:smarttags" w:element="metricconverter">
              <w:smartTagPr>
                <w:attr w:name="ProductID" w:val="200 kg"/>
              </w:smartTagPr>
              <w:r w:rsidRPr="00746127">
                <w:rPr>
                  <w:rFonts w:asciiTheme="minorHAnsi" w:hAnsiTheme="minorHAnsi" w:cstheme="minorHAnsi"/>
                </w:rPr>
                <w:t>200 kg</w:t>
              </w:r>
            </w:smartTag>
            <w:r w:rsidRPr="00746127">
              <w:rPr>
                <w:rFonts w:asciiTheme="minorHAnsi" w:hAnsiTheme="minorHAnsi" w:cstheme="minorHAnsi"/>
              </w:rPr>
              <w:t xml:space="preserve">. Długość pasa nie mniej niż </w:t>
            </w:r>
            <w:smartTag w:uri="urn:schemas-microsoft-com:office:smarttags" w:element="metricconverter">
              <w:smartTagPr>
                <w:attr w:name="ProductID" w:val="1,4 m"/>
              </w:smartTagPr>
              <w:r w:rsidRPr="00746127">
                <w:rPr>
                  <w:rFonts w:asciiTheme="minorHAnsi" w:hAnsiTheme="minorHAnsi" w:cstheme="minorHAnsi"/>
                </w:rPr>
                <w:t>1,4 m</w:t>
              </w:r>
            </w:smartTag>
          </w:p>
        </w:tc>
        <w:tc>
          <w:tcPr>
            <w:tcW w:w="1559" w:type="dxa"/>
          </w:tcPr>
          <w:p w14:paraId="3532A8FB" w14:textId="77777777" w:rsidR="00040DA3" w:rsidRPr="00746127" w:rsidRDefault="00040DA3" w:rsidP="005779C6">
            <w:pPr>
              <w:jc w:val="center"/>
              <w:rPr>
                <w:rFonts w:asciiTheme="minorHAnsi" w:hAnsiTheme="minorHAnsi" w:cstheme="minorHAnsi"/>
              </w:rPr>
            </w:pPr>
          </w:p>
          <w:p w14:paraId="7389647F" w14:textId="77777777" w:rsidR="00BE59BA" w:rsidRPr="00746127" w:rsidRDefault="00BE59BA" w:rsidP="005779C6">
            <w:pPr>
              <w:jc w:val="center"/>
              <w:rPr>
                <w:rFonts w:asciiTheme="minorHAnsi" w:hAnsiTheme="minorHAnsi" w:cstheme="minorHAnsi"/>
              </w:rPr>
            </w:pPr>
          </w:p>
          <w:p w14:paraId="78E148A1" w14:textId="77777777" w:rsidR="00BE59BA" w:rsidRPr="00746127" w:rsidRDefault="00BE59BA" w:rsidP="005779C6">
            <w:pPr>
              <w:jc w:val="center"/>
              <w:rPr>
                <w:rFonts w:asciiTheme="minorHAnsi" w:hAnsiTheme="minorHAnsi" w:cstheme="minorHAnsi"/>
              </w:rPr>
            </w:pPr>
          </w:p>
          <w:p w14:paraId="75AC4949" w14:textId="77777777" w:rsidR="00BE59BA" w:rsidRPr="00746127" w:rsidRDefault="00BE59BA" w:rsidP="005779C6">
            <w:pPr>
              <w:jc w:val="center"/>
              <w:rPr>
                <w:rFonts w:asciiTheme="minorHAnsi" w:hAnsiTheme="minorHAnsi" w:cstheme="minorHAnsi"/>
              </w:rPr>
            </w:pPr>
            <w:r w:rsidRPr="00746127">
              <w:rPr>
                <w:rFonts w:asciiTheme="minorHAnsi" w:hAnsiTheme="minorHAnsi" w:cstheme="minorHAnsi"/>
              </w:rPr>
              <w:t>Tak/Podać</w:t>
            </w:r>
          </w:p>
        </w:tc>
        <w:tc>
          <w:tcPr>
            <w:tcW w:w="2552" w:type="dxa"/>
          </w:tcPr>
          <w:p w14:paraId="6D847F03" w14:textId="77777777" w:rsidR="00040DA3" w:rsidRPr="00746127" w:rsidRDefault="00040DA3" w:rsidP="005779C6">
            <w:pPr>
              <w:rPr>
                <w:rFonts w:asciiTheme="minorHAnsi" w:hAnsiTheme="minorHAnsi" w:cstheme="minorHAnsi"/>
              </w:rPr>
            </w:pPr>
          </w:p>
        </w:tc>
      </w:tr>
      <w:tr w:rsidR="00746127" w:rsidRPr="00746127" w14:paraId="3077331E" w14:textId="77777777" w:rsidTr="005779C6">
        <w:trPr>
          <w:trHeight w:val="322"/>
        </w:trPr>
        <w:tc>
          <w:tcPr>
            <w:tcW w:w="8897" w:type="dxa"/>
            <w:gridSpan w:val="4"/>
          </w:tcPr>
          <w:p w14:paraId="79E3BA83" w14:textId="77777777" w:rsidR="00A632CD" w:rsidRPr="00746127" w:rsidRDefault="00A632CD" w:rsidP="005779C6">
            <w:pPr>
              <w:jc w:val="center"/>
              <w:rPr>
                <w:rFonts w:asciiTheme="minorHAnsi" w:hAnsiTheme="minorHAnsi" w:cstheme="minorHAnsi"/>
              </w:rPr>
            </w:pPr>
            <w:r w:rsidRPr="00746127">
              <w:rPr>
                <w:rFonts w:asciiTheme="minorHAnsi" w:eastAsia="Calibri" w:hAnsiTheme="minorHAnsi" w:cstheme="minorHAnsi"/>
                <w:b/>
              </w:rPr>
              <w:t>Warunki serwisu</w:t>
            </w:r>
          </w:p>
        </w:tc>
      </w:tr>
      <w:tr w:rsidR="00746127" w:rsidRPr="00746127" w14:paraId="06635086" w14:textId="77777777" w:rsidTr="005779C6">
        <w:tc>
          <w:tcPr>
            <w:tcW w:w="527" w:type="dxa"/>
          </w:tcPr>
          <w:p w14:paraId="67F0E5BB"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1</w:t>
            </w:r>
          </w:p>
        </w:tc>
        <w:tc>
          <w:tcPr>
            <w:tcW w:w="4259" w:type="dxa"/>
          </w:tcPr>
          <w:p w14:paraId="1FAA1CFD"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 xml:space="preserve">Okres gwarancji minimum 36 miesięcy </w:t>
            </w:r>
          </w:p>
        </w:tc>
        <w:tc>
          <w:tcPr>
            <w:tcW w:w="1559" w:type="dxa"/>
          </w:tcPr>
          <w:p w14:paraId="5C26D885"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594D5283" w14:textId="77777777" w:rsidR="00A632CD" w:rsidRPr="00746127" w:rsidRDefault="00A632CD" w:rsidP="005779C6">
            <w:pPr>
              <w:rPr>
                <w:rFonts w:asciiTheme="minorHAnsi" w:hAnsiTheme="minorHAnsi" w:cstheme="minorHAnsi"/>
              </w:rPr>
            </w:pPr>
          </w:p>
        </w:tc>
      </w:tr>
      <w:tr w:rsidR="00746127" w:rsidRPr="00746127" w14:paraId="051CC1C0" w14:textId="77777777" w:rsidTr="005779C6">
        <w:tc>
          <w:tcPr>
            <w:tcW w:w="527" w:type="dxa"/>
          </w:tcPr>
          <w:p w14:paraId="2B14CB7F"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2</w:t>
            </w:r>
          </w:p>
        </w:tc>
        <w:tc>
          <w:tcPr>
            <w:tcW w:w="4259" w:type="dxa"/>
          </w:tcPr>
          <w:p w14:paraId="57CF7E0F"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 xml:space="preserve">W okresie gwarancji w ramach zaoferowanej ceny Wykonawca </w:t>
            </w:r>
            <w:r w:rsidRPr="00746127">
              <w:rPr>
                <w:rFonts w:asciiTheme="minorHAnsi" w:eastAsia="Calibri" w:hAnsiTheme="minorHAnsi" w:cstheme="minorHAnsi"/>
              </w:rPr>
              <w:lastRenderedPageBreak/>
              <w:t>przeprowadzi okresowe przeglądy techniczne przedmiotów zamówienia w ilości i zakresie zgodnym z wymogami określonymi w dokumentacji technicznej łącznie z wymianą wszystkich części i materiałów eksploatacyjnych niezbędnych do wykonania przeglądu. Ostatni przegląd musi zostać wykonany w ostatnim miesiącu gwarancji.</w:t>
            </w:r>
          </w:p>
        </w:tc>
        <w:tc>
          <w:tcPr>
            <w:tcW w:w="1559" w:type="dxa"/>
          </w:tcPr>
          <w:p w14:paraId="4E23E4C2" w14:textId="77777777" w:rsidR="00A632CD" w:rsidRPr="00746127" w:rsidRDefault="00A632CD" w:rsidP="005779C6">
            <w:pPr>
              <w:jc w:val="center"/>
              <w:rPr>
                <w:rFonts w:asciiTheme="minorHAnsi" w:eastAsia="Calibri" w:hAnsiTheme="minorHAnsi" w:cstheme="minorHAnsi"/>
              </w:rPr>
            </w:pPr>
          </w:p>
          <w:p w14:paraId="520BC21D" w14:textId="77777777" w:rsidR="00A632CD" w:rsidRPr="00746127" w:rsidRDefault="00A632CD" w:rsidP="005779C6">
            <w:pPr>
              <w:jc w:val="center"/>
              <w:rPr>
                <w:rFonts w:asciiTheme="minorHAnsi" w:eastAsia="Calibri" w:hAnsiTheme="minorHAnsi" w:cstheme="minorHAnsi"/>
              </w:rPr>
            </w:pPr>
          </w:p>
          <w:p w14:paraId="2822B1FF" w14:textId="77777777" w:rsidR="00A632CD" w:rsidRPr="00746127" w:rsidRDefault="00A632CD" w:rsidP="005779C6">
            <w:pPr>
              <w:jc w:val="center"/>
              <w:rPr>
                <w:rFonts w:asciiTheme="minorHAnsi" w:hAnsiTheme="minorHAnsi" w:cstheme="minorHAnsi"/>
              </w:rPr>
            </w:pPr>
          </w:p>
          <w:p w14:paraId="561346D9" w14:textId="77777777" w:rsidR="00A632CD" w:rsidRPr="00746127" w:rsidRDefault="00A632CD" w:rsidP="005779C6">
            <w:pPr>
              <w:jc w:val="center"/>
              <w:rPr>
                <w:rFonts w:asciiTheme="minorHAnsi" w:hAnsiTheme="minorHAnsi" w:cstheme="minorHAnsi"/>
              </w:rPr>
            </w:pPr>
          </w:p>
          <w:p w14:paraId="3C91CA0D"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400118AF" w14:textId="77777777" w:rsidR="00A632CD" w:rsidRPr="00746127" w:rsidRDefault="00A632CD" w:rsidP="005779C6">
            <w:pPr>
              <w:rPr>
                <w:rFonts w:asciiTheme="minorHAnsi" w:hAnsiTheme="minorHAnsi" w:cstheme="minorHAnsi"/>
              </w:rPr>
            </w:pPr>
          </w:p>
        </w:tc>
      </w:tr>
      <w:tr w:rsidR="00746127" w:rsidRPr="00746127" w14:paraId="042C7006" w14:textId="77777777" w:rsidTr="005779C6">
        <w:tc>
          <w:tcPr>
            <w:tcW w:w="527" w:type="dxa"/>
          </w:tcPr>
          <w:p w14:paraId="3B41A3DD"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3</w:t>
            </w:r>
          </w:p>
        </w:tc>
        <w:tc>
          <w:tcPr>
            <w:tcW w:w="4259" w:type="dxa"/>
          </w:tcPr>
          <w:p w14:paraId="60382934"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Czas reakcji na zgłoszenie usterki nastąpi najpóźniej w następnym dniu roboczym od dnia zgłoszenia. Dni robocze rozumiane są jako dni od poniedziałku do piątku z wyłączeniem dni ustawowo wolnych od pracy.</w:t>
            </w:r>
          </w:p>
        </w:tc>
        <w:tc>
          <w:tcPr>
            <w:tcW w:w="1559" w:type="dxa"/>
          </w:tcPr>
          <w:p w14:paraId="65919A83" w14:textId="77777777" w:rsidR="00A632CD" w:rsidRPr="00746127" w:rsidRDefault="00A632CD" w:rsidP="005779C6">
            <w:pPr>
              <w:jc w:val="center"/>
              <w:rPr>
                <w:rFonts w:asciiTheme="minorHAnsi" w:eastAsia="Calibri" w:hAnsiTheme="minorHAnsi" w:cstheme="minorHAnsi"/>
              </w:rPr>
            </w:pPr>
          </w:p>
          <w:p w14:paraId="1DE17FA4" w14:textId="77777777" w:rsidR="00A632CD" w:rsidRPr="00746127" w:rsidRDefault="00A632CD" w:rsidP="005779C6">
            <w:pPr>
              <w:jc w:val="center"/>
              <w:rPr>
                <w:rFonts w:asciiTheme="minorHAnsi" w:hAnsiTheme="minorHAnsi" w:cstheme="minorHAnsi"/>
              </w:rPr>
            </w:pPr>
          </w:p>
          <w:p w14:paraId="6EEA6734"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318631AC" w14:textId="77777777" w:rsidR="00A632CD" w:rsidRPr="00746127" w:rsidRDefault="00A632CD" w:rsidP="005779C6">
            <w:pPr>
              <w:rPr>
                <w:rFonts w:asciiTheme="minorHAnsi" w:hAnsiTheme="minorHAnsi" w:cstheme="minorHAnsi"/>
              </w:rPr>
            </w:pPr>
          </w:p>
        </w:tc>
      </w:tr>
      <w:tr w:rsidR="00746127" w:rsidRPr="00746127" w14:paraId="6C072B0F" w14:textId="77777777" w:rsidTr="005779C6">
        <w:tc>
          <w:tcPr>
            <w:tcW w:w="527" w:type="dxa"/>
          </w:tcPr>
          <w:p w14:paraId="37D2562B"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4</w:t>
            </w:r>
          </w:p>
        </w:tc>
        <w:tc>
          <w:tcPr>
            <w:tcW w:w="4259" w:type="dxa"/>
          </w:tcPr>
          <w:p w14:paraId="1B408E1C"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Czas skutecznej naprawy od momentu zgłoszenia awarii – max. 5 dni roboczych, rozumiane jako dni od poniedziałku do piątku z wyłączeniem dni ustawowo wolnych od pracy.</w:t>
            </w:r>
          </w:p>
        </w:tc>
        <w:tc>
          <w:tcPr>
            <w:tcW w:w="1559" w:type="dxa"/>
          </w:tcPr>
          <w:p w14:paraId="16987D86" w14:textId="77777777" w:rsidR="00A632CD" w:rsidRPr="00746127" w:rsidRDefault="00A632CD" w:rsidP="005779C6">
            <w:pPr>
              <w:jc w:val="center"/>
              <w:rPr>
                <w:rFonts w:asciiTheme="minorHAnsi" w:eastAsia="Calibri" w:hAnsiTheme="minorHAnsi" w:cstheme="minorHAnsi"/>
              </w:rPr>
            </w:pPr>
          </w:p>
          <w:p w14:paraId="73143DBE"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6A918779" w14:textId="77777777" w:rsidR="00A632CD" w:rsidRPr="00746127" w:rsidRDefault="00A632CD" w:rsidP="005779C6">
            <w:pPr>
              <w:rPr>
                <w:rFonts w:asciiTheme="minorHAnsi" w:hAnsiTheme="minorHAnsi" w:cstheme="minorHAnsi"/>
              </w:rPr>
            </w:pPr>
          </w:p>
        </w:tc>
      </w:tr>
      <w:tr w:rsidR="00746127" w:rsidRPr="00746127" w14:paraId="5B722EFC" w14:textId="77777777" w:rsidTr="005779C6">
        <w:tc>
          <w:tcPr>
            <w:tcW w:w="527" w:type="dxa"/>
          </w:tcPr>
          <w:p w14:paraId="6A0BD32F"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5</w:t>
            </w:r>
          </w:p>
        </w:tc>
        <w:tc>
          <w:tcPr>
            <w:tcW w:w="4259" w:type="dxa"/>
          </w:tcPr>
          <w:p w14:paraId="62B1B246"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Okres dostępności części zamiennych od daty sprzedaży przez min. 10 lat.</w:t>
            </w:r>
          </w:p>
        </w:tc>
        <w:tc>
          <w:tcPr>
            <w:tcW w:w="1559" w:type="dxa"/>
          </w:tcPr>
          <w:p w14:paraId="56111F77"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69F0F19E" w14:textId="77777777" w:rsidR="00A632CD" w:rsidRPr="00746127" w:rsidRDefault="00A632CD" w:rsidP="005779C6">
            <w:pPr>
              <w:rPr>
                <w:rFonts w:asciiTheme="minorHAnsi" w:hAnsiTheme="minorHAnsi" w:cstheme="minorHAnsi"/>
              </w:rPr>
            </w:pPr>
          </w:p>
        </w:tc>
      </w:tr>
      <w:tr w:rsidR="00746127" w:rsidRPr="00746127" w14:paraId="7C4FF33B" w14:textId="77777777" w:rsidTr="005779C6">
        <w:tc>
          <w:tcPr>
            <w:tcW w:w="527" w:type="dxa"/>
          </w:tcPr>
          <w:p w14:paraId="46816BAA"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6</w:t>
            </w:r>
          </w:p>
        </w:tc>
        <w:tc>
          <w:tcPr>
            <w:tcW w:w="4259" w:type="dxa"/>
          </w:tcPr>
          <w:p w14:paraId="6E0C24BC"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W okresie gwarancji Wykonawca do napraw i przeglądów będzie używał wyłącznie nowych części zamiennych</w:t>
            </w:r>
          </w:p>
        </w:tc>
        <w:tc>
          <w:tcPr>
            <w:tcW w:w="1559" w:type="dxa"/>
          </w:tcPr>
          <w:p w14:paraId="62EA212D" w14:textId="77777777" w:rsidR="00A632CD" w:rsidRPr="00746127" w:rsidRDefault="00A632CD" w:rsidP="005779C6">
            <w:pPr>
              <w:jc w:val="center"/>
              <w:rPr>
                <w:rFonts w:asciiTheme="minorHAnsi" w:eastAsia="Calibri" w:hAnsiTheme="minorHAnsi" w:cstheme="minorHAnsi"/>
              </w:rPr>
            </w:pPr>
          </w:p>
          <w:p w14:paraId="4B07B64E"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01E9AAF4" w14:textId="77777777" w:rsidR="00A632CD" w:rsidRPr="00746127" w:rsidRDefault="00A632CD" w:rsidP="005779C6">
            <w:pPr>
              <w:rPr>
                <w:rFonts w:asciiTheme="minorHAnsi" w:hAnsiTheme="minorHAnsi" w:cstheme="minorHAnsi"/>
              </w:rPr>
            </w:pPr>
          </w:p>
        </w:tc>
      </w:tr>
      <w:tr w:rsidR="00746127" w:rsidRPr="00746127" w14:paraId="3B4AD7C6" w14:textId="77777777" w:rsidTr="005779C6">
        <w:tc>
          <w:tcPr>
            <w:tcW w:w="527" w:type="dxa"/>
          </w:tcPr>
          <w:p w14:paraId="22331F2A"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7</w:t>
            </w:r>
          </w:p>
        </w:tc>
        <w:tc>
          <w:tcPr>
            <w:tcW w:w="4259" w:type="dxa"/>
          </w:tcPr>
          <w:p w14:paraId="1E3F5B10"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Przedłużenie gwarancji o czas niesprawności sprzętu</w:t>
            </w:r>
          </w:p>
        </w:tc>
        <w:tc>
          <w:tcPr>
            <w:tcW w:w="1559" w:type="dxa"/>
          </w:tcPr>
          <w:p w14:paraId="7F952F41" w14:textId="77777777" w:rsidR="00A632CD" w:rsidRPr="00746127" w:rsidRDefault="00A632CD" w:rsidP="005779C6">
            <w:pPr>
              <w:jc w:val="center"/>
              <w:rPr>
                <w:rFonts w:asciiTheme="minorHAnsi" w:eastAsia="Calibri" w:hAnsiTheme="minorHAnsi" w:cstheme="minorHAnsi"/>
              </w:rPr>
            </w:pPr>
          </w:p>
          <w:p w14:paraId="1942C488"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317A48E2" w14:textId="77777777" w:rsidR="00A632CD" w:rsidRPr="00746127" w:rsidRDefault="00A632CD" w:rsidP="005779C6">
            <w:pPr>
              <w:rPr>
                <w:rFonts w:asciiTheme="minorHAnsi" w:hAnsiTheme="minorHAnsi" w:cstheme="minorHAnsi"/>
              </w:rPr>
            </w:pPr>
          </w:p>
        </w:tc>
      </w:tr>
      <w:tr w:rsidR="00746127" w:rsidRPr="00746127" w14:paraId="445EFDB8" w14:textId="77777777" w:rsidTr="005779C6">
        <w:tc>
          <w:tcPr>
            <w:tcW w:w="527" w:type="dxa"/>
          </w:tcPr>
          <w:p w14:paraId="4144A052"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8</w:t>
            </w:r>
          </w:p>
        </w:tc>
        <w:tc>
          <w:tcPr>
            <w:tcW w:w="4259" w:type="dxa"/>
          </w:tcPr>
          <w:p w14:paraId="00C73805" w14:textId="77777777" w:rsidR="00A632CD" w:rsidRPr="00746127" w:rsidRDefault="00A632CD" w:rsidP="005779C6">
            <w:pPr>
              <w:rPr>
                <w:rFonts w:asciiTheme="minorHAnsi" w:eastAsia="Calibri" w:hAnsiTheme="minorHAnsi" w:cstheme="minorHAnsi"/>
              </w:rPr>
            </w:pPr>
            <w:r w:rsidRPr="00746127">
              <w:rPr>
                <w:rFonts w:asciiTheme="minorHAnsi" w:eastAsia="Calibri" w:hAnsiTheme="minorHAnsi" w:cstheme="minorHAnsi"/>
              </w:rPr>
              <w:t>Serwis gwarancyjny świadczony będzie przez podmiot autoryzowany przez Producenta, świadczący usługi w miejscu instalacji sprzętu. Komunikacja z serwisem odbywać się będzie w języku polskim</w:t>
            </w:r>
          </w:p>
        </w:tc>
        <w:tc>
          <w:tcPr>
            <w:tcW w:w="1559" w:type="dxa"/>
          </w:tcPr>
          <w:p w14:paraId="75BCBD34" w14:textId="77777777" w:rsidR="00A632CD" w:rsidRPr="00746127" w:rsidRDefault="00A632CD" w:rsidP="005779C6">
            <w:pPr>
              <w:jc w:val="center"/>
              <w:rPr>
                <w:rFonts w:asciiTheme="minorHAnsi" w:eastAsia="Calibri" w:hAnsiTheme="minorHAnsi" w:cstheme="minorHAnsi"/>
              </w:rPr>
            </w:pPr>
          </w:p>
          <w:p w14:paraId="64B3663B" w14:textId="77777777" w:rsidR="00A632CD" w:rsidRPr="00746127" w:rsidRDefault="00A632CD" w:rsidP="005779C6">
            <w:pPr>
              <w:jc w:val="center"/>
              <w:rPr>
                <w:rFonts w:asciiTheme="minorHAnsi" w:hAnsiTheme="minorHAnsi" w:cstheme="minorHAnsi"/>
              </w:rPr>
            </w:pPr>
          </w:p>
          <w:p w14:paraId="5165D1DB" w14:textId="77777777" w:rsidR="00A632CD" w:rsidRPr="00746127" w:rsidRDefault="00A632CD" w:rsidP="005779C6">
            <w:pPr>
              <w:jc w:val="center"/>
              <w:rPr>
                <w:rFonts w:asciiTheme="minorHAnsi" w:eastAsia="Calibri" w:hAnsiTheme="minorHAnsi" w:cstheme="minorHAnsi"/>
              </w:rPr>
            </w:pPr>
            <w:r w:rsidRPr="00746127">
              <w:rPr>
                <w:rFonts w:asciiTheme="minorHAnsi" w:eastAsia="Calibri" w:hAnsiTheme="minorHAnsi" w:cstheme="minorHAnsi"/>
              </w:rPr>
              <w:t>Tak/Podać</w:t>
            </w:r>
          </w:p>
        </w:tc>
        <w:tc>
          <w:tcPr>
            <w:tcW w:w="2552" w:type="dxa"/>
          </w:tcPr>
          <w:p w14:paraId="4A309207" w14:textId="77777777" w:rsidR="00A632CD" w:rsidRPr="00746127" w:rsidRDefault="00A632CD" w:rsidP="005779C6">
            <w:pPr>
              <w:rPr>
                <w:rFonts w:asciiTheme="minorHAnsi" w:hAnsiTheme="minorHAnsi" w:cstheme="minorHAnsi"/>
              </w:rPr>
            </w:pPr>
          </w:p>
        </w:tc>
      </w:tr>
    </w:tbl>
    <w:p w14:paraId="0B385A42" w14:textId="77777777" w:rsidR="00A632CD" w:rsidRPr="00746127" w:rsidRDefault="00A632CD" w:rsidP="00206C6D">
      <w:pPr>
        <w:suppressAutoHyphens/>
        <w:rPr>
          <w:rFonts w:ascii="Arial" w:hAnsi="Arial" w:cs="Arial"/>
          <w:b/>
          <w:sz w:val="20"/>
          <w:szCs w:val="20"/>
        </w:rPr>
      </w:pPr>
    </w:p>
    <w:p w14:paraId="0BEB445C" w14:textId="77777777" w:rsidR="00206C6D" w:rsidRPr="00746127" w:rsidRDefault="00206C6D" w:rsidP="00206C6D">
      <w:pPr>
        <w:pStyle w:val="Bezodstpw"/>
        <w:suppressAutoHyphens/>
        <w:ind w:left="426"/>
        <w:rPr>
          <w:rFonts w:ascii="Arial" w:hAnsi="Arial" w:cs="Arial"/>
        </w:rPr>
      </w:pPr>
    </w:p>
    <w:p w14:paraId="5BAA419B" w14:textId="77777777" w:rsidR="00206C6D" w:rsidRPr="00746127" w:rsidRDefault="00206C6D" w:rsidP="00206C6D">
      <w:pPr>
        <w:pStyle w:val="Bezodstpw"/>
        <w:suppressAutoHyphens/>
        <w:ind w:left="426"/>
        <w:rPr>
          <w:rFonts w:ascii="Arial" w:hAnsi="Arial" w:cs="Arial"/>
        </w:rPr>
      </w:pPr>
    </w:p>
    <w:p w14:paraId="2DA3BC63" w14:textId="77777777" w:rsidR="0020272B" w:rsidRPr="00746127" w:rsidRDefault="008B2FA1"/>
    <w:sectPr w:rsidR="0020272B" w:rsidRPr="00746127" w:rsidSect="00CF1278">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E665" w14:textId="77777777" w:rsidR="008B2FA1" w:rsidRDefault="008B2FA1" w:rsidP="00206C6D">
      <w:r>
        <w:separator/>
      </w:r>
    </w:p>
  </w:endnote>
  <w:endnote w:type="continuationSeparator" w:id="0">
    <w:p w14:paraId="21CAAE0E" w14:textId="77777777" w:rsidR="008B2FA1" w:rsidRDefault="008B2FA1" w:rsidP="002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F0B3" w14:textId="77777777" w:rsidR="008B2FA1" w:rsidRDefault="008B2FA1" w:rsidP="00206C6D">
      <w:r>
        <w:separator/>
      </w:r>
    </w:p>
  </w:footnote>
  <w:footnote w:type="continuationSeparator" w:id="0">
    <w:p w14:paraId="09E049C5" w14:textId="77777777" w:rsidR="008B2FA1" w:rsidRDefault="008B2FA1" w:rsidP="0020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F3B3" w14:textId="77777777" w:rsidR="00206C6D" w:rsidRDefault="00206C6D">
    <w:pPr>
      <w:pStyle w:val="Nagwek"/>
    </w:pPr>
    <w:r>
      <w:rPr>
        <w:noProof/>
      </w:rPr>
      <w:drawing>
        <wp:inline distT="0" distB="0" distL="0" distR="0" wp14:anchorId="05DD7EE3" wp14:editId="1D598729">
          <wp:extent cx="5669915" cy="646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decimal"/>
      <w:lvlText w:val="%1."/>
      <w:lvlJc w:val="left"/>
      <w:pPr>
        <w:tabs>
          <w:tab w:val="num" w:pos="-218"/>
        </w:tabs>
        <w:ind w:left="502" w:hanging="360"/>
      </w:pPr>
      <w:rPr>
        <w:rFonts w:ascii="Tahoma" w:hAnsi="Tahoma" w:cs="Tahoma" w:hint="default"/>
        <w:sz w:val="20"/>
        <w:szCs w:val="20"/>
      </w:rPr>
    </w:lvl>
  </w:abstractNum>
  <w:abstractNum w:abstractNumId="1" w15:restartNumberingAfterBreak="0">
    <w:nsid w:val="00000004"/>
    <w:multiLevelType w:val="singleLevel"/>
    <w:tmpl w:val="00000004"/>
    <w:name w:val="WW8Num7"/>
    <w:lvl w:ilvl="0">
      <w:start w:val="1"/>
      <w:numFmt w:val="lowerLetter"/>
      <w:lvlText w:val="%1."/>
      <w:lvlJc w:val="left"/>
      <w:pPr>
        <w:tabs>
          <w:tab w:val="num" w:pos="0"/>
        </w:tabs>
        <w:ind w:left="720" w:hanging="360"/>
      </w:pPr>
      <w:rPr>
        <w:rFonts w:ascii="Tahoma" w:hAnsi="Tahoma" w:cs="Tahoma" w:hint="default"/>
        <w:sz w:val="20"/>
        <w:szCs w:val="20"/>
      </w:rPr>
    </w:lvl>
  </w:abstractNum>
  <w:abstractNum w:abstractNumId="2" w15:restartNumberingAfterBreak="0">
    <w:nsid w:val="1D1B3BE9"/>
    <w:multiLevelType w:val="hybridMultilevel"/>
    <w:tmpl w:val="2AA211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406334"/>
    <w:multiLevelType w:val="hybridMultilevel"/>
    <w:tmpl w:val="85BCF27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847935534">
    <w:abstractNumId w:val="0"/>
  </w:num>
  <w:num w:numId="2" w16cid:durableId="1612348987">
    <w:abstractNumId w:val="2"/>
  </w:num>
  <w:num w:numId="3" w16cid:durableId="1998486423">
    <w:abstractNumId w:val="1"/>
  </w:num>
  <w:num w:numId="4" w16cid:durableId="1509564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6D"/>
    <w:rsid w:val="00040DA3"/>
    <w:rsid w:val="000F4FBC"/>
    <w:rsid w:val="00206C6D"/>
    <w:rsid w:val="002730CF"/>
    <w:rsid w:val="00393606"/>
    <w:rsid w:val="00434E99"/>
    <w:rsid w:val="00567228"/>
    <w:rsid w:val="00746127"/>
    <w:rsid w:val="007D5624"/>
    <w:rsid w:val="008B2FA1"/>
    <w:rsid w:val="009669A1"/>
    <w:rsid w:val="00A632CD"/>
    <w:rsid w:val="00AB2E8F"/>
    <w:rsid w:val="00BE59BA"/>
    <w:rsid w:val="00CF1278"/>
    <w:rsid w:val="00D336DF"/>
    <w:rsid w:val="00E90584"/>
    <w:rsid w:val="00F5101B"/>
    <w:rsid w:val="00FB3C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B73CA7"/>
  <w15:docId w15:val="{EB2C53C1-FF85-44C1-A3C5-6EF8E557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C6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06C6D"/>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206C6D"/>
    <w:pPr>
      <w:tabs>
        <w:tab w:val="center" w:pos="4536"/>
        <w:tab w:val="right" w:pos="9072"/>
      </w:tabs>
    </w:pPr>
  </w:style>
  <w:style w:type="character" w:customStyle="1" w:styleId="NagwekZnak">
    <w:name w:val="Nagłówek Znak"/>
    <w:basedOn w:val="Domylnaczcionkaakapitu"/>
    <w:link w:val="Nagwek"/>
    <w:uiPriority w:val="99"/>
    <w:rsid w:val="00206C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6C6D"/>
    <w:pPr>
      <w:tabs>
        <w:tab w:val="center" w:pos="4536"/>
        <w:tab w:val="right" w:pos="9072"/>
      </w:tabs>
    </w:pPr>
  </w:style>
  <w:style w:type="character" w:customStyle="1" w:styleId="StopkaZnak">
    <w:name w:val="Stopka Znak"/>
    <w:basedOn w:val="Domylnaczcionkaakapitu"/>
    <w:link w:val="Stopka"/>
    <w:uiPriority w:val="99"/>
    <w:rsid w:val="00206C6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32CD"/>
    <w:rPr>
      <w:rFonts w:ascii="Tahoma" w:hAnsi="Tahoma" w:cs="Tahoma"/>
      <w:sz w:val="16"/>
      <w:szCs w:val="16"/>
    </w:rPr>
  </w:style>
  <w:style w:type="character" w:customStyle="1" w:styleId="TekstdymkaZnak">
    <w:name w:val="Tekst dymka Znak"/>
    <w:basedOn w:val="Domylnaczcionkaakapitu"/>
    <w:link w:val="Tekstdymka"/>
    <w:uiPriority w:val="99"/>
    <w:semiHidden/>
    <w:rsid w:val="00A632CD"/>
    <w:rPr>
      <w:rFonts w:ascii="Tahoma" w:eastAsia="Times New Roman" w:hAnsi="Tahoma" w:cs="Tahoma"/>
      <w:sz w:val="16"/>
      <w:szCs w:val="16"/>
      <w:lang w:eastAsia="pl-PL"/>
    </w:rPr>
  </w:style>
  <w:style w:type="table" w:styleId="Tabela-Siatka">
    <w:name w:val="Table Grid"/>
    <w:basedOn w:val="Standardowy"/>
    <w:uiPriority w:val="59"/>
    <w:rsid w:val="00A6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nie">
    <w:name w:val="Domy徑nie"/>
    <w:uiPriority w:val="99"/>
    <w:rsid w:val="00A632CD"/>
    <w:pPr>
      <w:widowControl w:val="0"/>
      <w:autoSpaceDE w:val="0"/>
      <w:autoSpaceDN w:val="0"/>
      <w:adjustRightInd w:val="0"/>
      <w:spacing w:after="0" w:line="240" w:lineRule="auto"/>
    </w:pPr>
    <w:rPr>
      <w:rFonts w:ascii="Verdana" w:eastAsia="Times New Roman" w:hAnsi="Times New Roman" w:cs="Verdana"/>
      <w:kern w:val="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1010</Words>
  <Characters>6065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Jędrzejczak-Galewska</dc:creator>
  <cp:keywords/>
  <dc:description/>
  <cp:lastModifiedBy>Kamil Marcinkowski</cp:lastModifiedBy>
  <cp:revision>2</cp:revision>
  <dcterms:created xsi:type="dcterms:W3CDTF">2022-04-05T11:29:00Z</dcterms:created>
  <dcterms:modified xsi:type="dcterms:W3CDTF">2022-04-05T11:29:00Z</dcterms:modified>
</cp:coreProperties>
</file>